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E13" w:rsidRPr="00902740" w:rsidRDefault="00915C06" w:rsidP="009027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740">
        <w:rPr>
          <w:rFonts w:ascii="Times New Roman" w:hAnsi="Times New Roman" w:cs="Times New Roman"/>
          <w:sz w:val="24"/>
          <w:szCs w:val="24"/>
        </w:rPr>
        <w:t>Определ</w:t>
      </w:r>
      <w:r w:rsidRPr="00902740">
        <w:rPr>
          <w:rFonts w:ascii="Times New Roman" w:hAnsi="Times New Roman" w:cs="Times New Roman"/>
          <w:sz w:val="24"/>
          <w:szCs w:val="24"/>
        </w:rPr>
        <w:t>ение</w:t>
      </w:r>
      <w:r w:rsidRPr="00902740">
        <w:rPr>
          <w:rFonts w:ascii="Times New Roman" w:hAnsi="Times New Roman" w:cs="Times New Roman"/>
          <w:sz w:val="24"/>
          <w:szCs w:val="24"/>
        </w:rPr>
        <w:t xml:space="preserve"> частот</w:t>
      </w:r>
      <w:r w:rsidRPr="00902740">
        <w:rPr>
          <w:rFonts w:ascii="Times New Roman" w:hAnsi="Times New Roman" w:cs="Times New Roman"/>
          <w:sz w:val="24"/>
          <w:szCs w:val="24"/>
        </w:rPr>
        <w:t>ы</w:t>
      </w:r>
      <w:r w:rsidRPr="00902740">
        <w:rPr>
          <w:rFonts w:ascii="Times New Roman" w:hAnsi="Times New Roman" w:cs="Times New Roman"/>
          <w:sz w:val="24"/>
          <w:szCs w:val="24"/>
        </w:rPr>
        <w:t>, усиливаем</w:t>
      </w:r>
      <w:r w:rsidRPr="00902740">
        <w:rPr>
          <w:rFonts w:ascii="Times New Roman" w:hAnsi="Times New Roman" w:cs="Times New Roman"/>
          <w:sz w:val="24"/>
          <w:szCs w:val="24"/>
        </w:rPr>
        <w:t>ой</w:t>
      </w:r>
      <w:r w:rsidRPr="00902740">
        <w:rPr>
          <w:rFonts w:ascii="Times New Roman" w:hAnsi="Times New Roman" w:cs="Times New Roman"/>
          <w:sz w:val="24"/>
          <w:szCs w:val="24"/>
        </w:rPr>
        <w:t xml:space="preserve"> звуковым резонатором</w:t>
      </w:r>
      <w:r w:rsidRPr="00902740">
        <w:rPr>
          <w:rFonts w:ascii="Times New Roman" w:hAnsi="Times New Roman" w:cs="Times New Roman"/>
          <w:sz w:val="24"/>
          <w:szCs w:val="24"/>
        </w:rPr>
        <w:t xml:space="preserve"> (известны геометрические размеры и форма, а также скорость звуковой волны).</w:t>
      </w:r>
    </w:p>
    <w:p w:rsidR="00915C06" w:rsidRPr="00902740" w:rsidRDefault="00915C06" w:rsidP="009027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740">
        <w:rPr>
          <w:rFonts w:ascii="Times New Roman" w:hAnsi="Times New Roman" w:cs="Times New Roman"/>
          <w:sz w:val="24"/>
          <w:szCs w:val="24"/>
        </w:rPr>
        <w:t>Расчет</w:t>
      </w:r>
      <w:r w:rsidRPr="00902740">
        <w:rPr>
          <w:rFonts w:ascii="Times New Roman" w:hAnsi="Times New Roman" w:cs="Times New Roman"/>
          <w:sz w:val="24"/>
          <w:szCs w:val="24"/>
        </w:rPr>
        <w:t xml:space="preserve"> обще</w:t>
      </w:r>
      <w:r w:rsidRPr="00902740">
        <w:rPr>
          <w:rFonts w:ascii="Times New Roman" w:hAnsi="Times New Roman" w:cs="Times New Roman"/>
          <w:sz w:val="24"/>
          <w:szCs w:val="24"/>
        </w:rPr>
        <w:t>го</w:t>
      </w:r>
      <w:r w:rsidRPr="00902740">
        <w:rPr>
          <w:rFonts w:ascii="Times New Roman" w:hAnsi="Times New Roman" w:cs="Times New Roman"/>
          <w:sz w:val="24"/>
          <w:szCs w:val="24"/>
        </w:rPr>
        <w:t xml:space="preserve"> сопротивлени</w:t>
      </w:r>
      <w:r w:rsidRPr="00902740">
        <w:rPr>
          <w:rFonts w:ascii="Times New Roman" w:hAnsi="Times New Roman" w:cs="Times New Roman"/>
          <w:sz w:val="24"/>
          <w:szCs w:val="24"/>
        </w:rPr>
        <w:t>я</w:t>
      </w:r>
      <w:r w:rsidRPr="00902740">
        <w:rPr>
          <w:rFonts w:ascii="Times New Roman" w:hAnsi="Times New Roman" w:cs="Times New Roman"/>
          <w:sz w:val="24"/>
          <w:szCs w:val="24"/>
        </w:rPr>
        <w:t xml:space="preserve"> теплопередаче </w:t>
      </w:r>
      <w:r w:rsidRPr="00902740">
        <w:rPr>
          <w:rFonts w:ascii="Times New Roman" w:hAnsi="Times New Roman" w:cs="Times New Roman"/>
          <w:sz w:val="24"/>
          <w:szCs w:val="24"/>
        </w:rPr>
        <w:t>многослойной конструкции (известны геометрические размеры и материалы слоев).</w:t>
      </w:r>
    </w:p>
    <w:p w:rsidR="00915C06" w:rsidRPr="00902740" w:rsidRDefault="00915C06" w:rsidP="009027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740">
        <w:rPr>
          <w:rFonts w:ascii="Times New Roman" w:hAnsi="Times New Roman" w:cs="Times New Roman"/>
          <w:sz w:val="24"/>
          <w:szCs w:val="24"/>
        </w:rPr>
        <w:t>Определ</w:t>
      </w:r>
      <w:r w:rsidRPr="00902740">
        <w:rPr>
          <w:rFonts w:ascii="Times New Roman" w:hAnsi="Times New Roman" w:cs="Times New Roman"/>
          <w:sz w:val="24"/>
          <w:szCs w:val="24"/>
        </w:rPr>
        <w:t>ение</w:t>
      </w:r>
      <w:r w:rsidRPr="00902740">
        <w:rPr>
          <w:rFonts w:ascii="Times New Roman" w:hAnsi="Times New Roman" w:cs="Times New Roman"/>
          <w:sz w:val="24"/>
          <w:szCs w:val="24"/>
        </w:rPr>
        <w:t xml:space="preserve"> нормированно</w:t>
      </w:r>
      <w:r w:rsidRPr="00902740">
        <w:rPr>
          <w:rFonts w:ascii="Times New Roman" w:hAnsi="Times New Roman" w:cs="Times New Roman"/>
          <w:sz w:val="24"/>
          <w:szCs w:val="24"/>
        </w:rPr>
        <w:t>го</w:t>
      </w:r>
      <w:r w:rsidRPr="00902740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Pr="00902740">
        <w:rPr>
          <w:rFonts w:ascii="Times New Roman" w:hAnsi="Times New Roman" w:cs="Times New Roman"/>
          <w:sz w:val="24"/>
          <w:szCs w:val="24"/>
        </w:rPr>
        <w:t>я</w:t>
      </w:r>
      <w:r w:rsidRPr="00902740">
        <w:rPr>
          <w:rFonts w:ascii="Times New Roman" w:hAnsi="Times New Roman" w:cs="Times New Roman"/>
          <w:sz w:val="24"/>
          <w:szCs w:val="24"/>
        </w:rPr>
        <w:t xml:space="preserve"> КЕО для </w:t>
      </w:r>
      <w:r w:rsidRPr="00902740">
        <w:rPr>
          <w:rFonts w:ascii="Times New Roman" w:hAnsi="Times New Roman" w:cs="Times New Roman"/>
          <w:sz w:val="24"/>
          <w:szCs w:val="24"/>
        </w:rPr>
        <w:t>конкретного города (известна ориентация светового проема).</w:t>
      </w:r>
    </w:p>
    <w:p w:rsidR="00915C06" w:rsidRPr="00902740" w:rsidRDefault="00915C06" w:rsidP="009027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740">
        <w:rPr>
          <w:rFonts w:ascii="Times New Roman" w:hAnsi="Times New Roman" w:cs="Times New Roman"/>
          <w:sz w:val="24"/>
          <w:szCs w:val="24"/>
        </w:rPr>
        <w:t>Расчет</w:t>
      </w:r>
      <w:r w:rsidRPr="00902740">
        <w:rPr>
          <w:rFonts w:ascii="Times New Roman" w:hAnsi="Times New Roman" w:cs="Times New Roman"/>
          <w:sz w:val="24"/>
          <w:szCs w:val="24"/>
        </w:rPr>
        <w:t xml:space="preserve"> теплово</w:t>
      </w:r>
      <w:r w:rsidRPr="00902740">
        <w:rPr>
          <w:rFonts w:ascii="Times New Roman" w:hAnsi="Times New Roman" w:cs="Times New Roman"/>
          <w:sz w:val="24"/>
          <w:szCs w:val="24"/>
        </w:rPr>
        <w:t>го</w:t>
      </w:r>
      <w:r w:rsidRPr="00902740">
        <w:rPr>
          <w:rFonts w:ascii="Times New Roman" w:hAnsi="Times New Roman" w:cs="Times New Roman"/>
          <w:sz w:val="24"/>
          <w:szCs w:val="24"/>
        </w:rPr>
        <w:t xml:space="preserve"> поток</w:t>
      </w:r>
      <w:r w:rsidRPr="00902740">
        <w:rPr>
          <w:rFonts w:ascii="Times New Roman" w:hAnsi="Times New Roman" w:cs="Times New Roman"/>
          <w:sz w:val="24"/>
          <w:szCs w:val="24"/>
        </w:rPr>
        <w:t>а</w:t>
      </w:r>
      <w:r w:rsidRPr="00902740">
        <w:rPr>
          <w:rFonts w:ascii="Times New Roman" w:hAnsi="Times New Roman" w:cs="Times New Roman"/>
          <w:sz w:val="24"/>
          <w:szCs w:val="24"/>
        </w:rPr>
        <w:t>, пронизывающ</w:t>
      </w:r>
      <w:r w:rsidRPr="00902740">
        <w:rPr>
          <w:rFonts w:ascii="Times New Roman" w:hAnsi="Times New Roman" w:cs="Times New Roman"/>
          <w:sz w:val="24"/>
          <w:szCs w:val="24"/>
        </w:rPr>
        <w:t>его</w:t>
      </w:r>
      <w:r w:rsidRPr="00902740">
        <w:rPr>
          <w:rFonts w:ascii="Times New Roman" w:hAnsi="Times New Roman" w:cs="Times New Roman"/>
          <w:sz w:val="24"/>
          <w:szCs w:val="24"/>
        </w:rPr>
        <w:t xml:space="preserve"> ограждающую конструкцию</w:t>
      </w:r>
      <w:r w:rsidRPr="00902740">
        <w:rPr>
          <w:rFonts w:ascii="Times New Roman" w:hAnsi="Times New Roman" w:cs="Times New Roman"/>
          <w:sz w:val="24"/>
          <w:szCs w:val="24"/>
        </w:rPr>
        <w:t xml:space="preserve"> (при данных значениях ее геометрических размеров, времени и температур наружного и внутреннего воздуха).</w:t>
      </w:r>
    </w:p>
    <w:p w:rsidR="00915C06" w:rsidRPr="00902740" w:rsidRDefault="00915C06" w:rsidP="009027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740">
        <w:rPr>
          <w:rFonts w:ascii="Times New Roman" w:hAnsi="Times New Roman" w:cs="Times New Roman"/>
          <w:sz w:val="24"/>
          <w:szCs w:val="24"/>
        </w:rPr>
        <w:t>Оценка требуемого термического сопротивления для конструкции по санитарно-гигиеническим соображениям (для конкретного региона, известна ориентация конструкции относительно воздуха).</w:t>
      </w:r>
    </w:p>
    <w:p w:rsidR="00915C06" w:rsidRPr="00902740" w:rsidRDefault="00915C06" w:rsidP="009027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740">
        <w:rPr>
          <w:rFonts w:ascii="Times New Roman" w:hAnsi="Times New Roman" w:cs="Times New Roman"/>
          <w:sz w:val="24"/>
          <w:szCs w:val="24"/>
        </w:rPr>
        <w:t>Расчет времени реверберации в помещении (при известном значении коэффициента звукопоглощения).</w:t>
      </w:r>
    </w:p>
    <w:p w:rsidR="00915C06" w:rsidRPr="00902740" w:rsidRDefault="00915C06" w:rsidP="009027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740">
        <w:rPr>
          <w:rFonts w:ascii="Times New Roman" w:hAnsi="Times New Roman" w:cs="Times New Roman"/>
          <w:sz w:val="24"/>
          <w:szCs w:val="24"/>
        </w:rPr>
        <w:t>Расчет звукоизолирующей способности конструкции</w:t>
      </w:r>
      <w:r w:rsidR="00902740" w:rsidRPr="00902740">
        <w:rPr>
          <w:rFonts w:ascii="Times New Roman" w:hAnsi="Times New Roman" w:cs="Times New Roman"/>
          <w:sz w:val="24"/>
          <w:szCs w:val="24"/>
        </w:rPr>
        <w:t xml:space="preserve"> (при известном соотношении интенсивности звука на источнике и приемнике).</w:t>
      </w:r>
    </w:p>
    <w:p w:rsidR="00902740" w:rsidRPr="00902740" w:rsidRDefault="00902740" w:rsidP="009027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740">
        <w:rPr>
          <w:rFonts w:ascii="Times New Roman" w:hAnsi="Times New Roman" w:cs="Times New Roman"/>
          <w:sz w:val="24"/>
          <w:szCs w:val="24"/>
        </w:rPr>
        <w:t>Определение общего звукопоглощения помещения (даны материалы, покрывающие свободные поверхности, геометрические размеры помещения, а также количество зрительских мест и тип кресел).</w:t>
      </w:r>
    </w:p>
    <w:p w:rsidR="00902740" w:rsidRPr="00902740" w:rsidRDefault="00902740" w:rsidP="009027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740">
        <w:rPr>
          <w:rFonts w:ascii="Times New Roman" w:hAnsi="Times New Roman" w:cs="Times New Roman"/>
          <w:sz w:val="24"/>
          <w:szCs w:val="24"/>
        </w:rPr>
        <w:t xml:space="preserve">Расчет ослабления звука (в </w:t>
      </w:r>
      <w:proofErr w:type="spellStart"/>
      <w:r w:rsidRPr="00902740">
        <w:rPr>
          <w:rFonts w:ascii="Times New Roman" w:hAnsi="Times New Roman" w:cs="Times New Roman"/>
          <w:sz w:val="24"/>
          <w:szCs w:val="24"/>
        </w:rPr>
        <w:t>децибеллах</w:t>
      </w:r>
      <w:proofErr w:type="spellEnd"/>
      <w:r w:rsidRPr="00902740">
        <w:rPr>
          <w:rFonts w:ascii="Times New Roman" w:hAnsi="Times New Roman" w:cs="Times New Roman"/>
          <w:sz w:val="24"/>
          <w:szCs w:val="24"/>
        </w:rPr>
        <w:t>) при известном изменении уровня звука.</w:t>
      </w:r>
    </w:p>
    <w:p w:rsidR="00902740" w:rsidRPr="00902740" w:rsidRDefault="00902740" w:rsidP="009027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740">
        <w:rPr>
          <w:rFonts w:ascii="Times New Roman" w:hAnsi="Times New Roman" w:cs="Times New Roman"/>
          <w:sz w:val="24"/>
          <w:szCs w:val="24"/>
        </w:rPr>
        <w:t>Определение количества октав в определенном диапазоне частот.</w:t>
      </w:r>
    </w:p>
    <w:p w:rsidR="00902740" w:rsidRPr="00902740" w:rsidRDefault="00902740" w:rsidP="0090274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740">
        <w:rPr>
          <w:rFonts w:ascii="Times New Roman" w:hAnsi="Times New Roman" w:cs="Times New Roman"/>
          <w:sz w:val="24"/>
          <w:szCs w:val="24"/>
        </w:rPr>
        <w:t>Определ</w:t>
      </w:r>
      <w:r w:rsidRPr="00902740">
        <w:rPr>
          <w:rFonts w:ascii="Times New Roman" w:hAnsi="Times New Roman" w:cs="Times New Roman"/>
          <w:sz w:val="24"/>
          <w:szCs w:val="24"/>
        </w:rPr>
        <w:t>ение</w:t>
      </w:r>
      <w:r w:rsidRPr="00902740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Pr="00902740">
        <w:rPr>
          <w:rFonts w:ascii="Times New Roman" w:hAnsi="Times New Roman" w:cs="Times New Roman"/>
          <w:sz w:val="24"/>
          <w:szCs w:val="24"/>
        </w:rPr>
        <w:t>а</w:t>
      </w:r>
      <w:r w:rsidRPr="00902740">
        <w:rPr>
          <w:rFonts w:ascii="Times New Roman" w:hAnsi="Times New Roman" w:cs="Times New Roman"/>
          <w:sz w:val="24"/>
          <w:szCs w:val="24"/>
        </w:rPr>
        <w:t xml:space="preserve"> лучей, проходящий через </w:t>
      </w:r>
      <w:proofErr w:type="spellStart"/>
      <w:r w:rsidRPr="00902740">
        <w:rPr>
          <w:rFonts w:ascii="Times New Roman" w:hAnsi="Times New Roman" w:cs="Times New Roman"/>
          <w:sz w:val="24"/>
          <w:szCs w:val="24"/>
        </w:rPr>
        <w:t>светопроем</w:t>
      </w:r>
      <w:proofErr w:type="spellEnd"/>
      <w:r w:rsidRPr="00902740">
        <w:rPr>
          <w:rFonts w:ascii="Times New Roman" w:hAnsi="Times New Roman" w:cs="Times New Roman"/>
          <w:sz w:val="24"/>
          <w:szCs w:val="24"/>
        </w:rPr>
        <w:t>, по плану помещения (метод Данилюка).</w:t>
      </w:r>
    </w:p>
    <w:p w:rsidR="00902740" w:rsidRPr="00902740" w:rsidRDefault="00902740" w:rsidP="0090274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5C06" w:rsidRDefault="00915C06" w:rsidP="00915C06">
      <w:pPr>
        <w:spacing w:line="360" w:lineRule="auto"/>
      </w:pPr>
    </w:p>
    <w:sectPr w:rsidR="0091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D2337"/>
    <w:multiLevelType w:val="hybridMultilevel"/>
    <w:tmpl w:val="11E6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4E64"/>
    <w:multiLevelType w:val="hybridMultilevel"/>
    <w:tmpl w:val="1420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06"/>
    <w:rsid w:val="000A5E13"/>
    <w:rsid w:val="00902740"/>
    <w:rsid w:val="0091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CA57"/>
  <w15:chartTrackingRefBased/>
  <w15:docId w15:val="{4E9C2B2B-16C9-4889-A67F-284EE382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Gayday</dc:creator>
  <cp:keywords/>
  <dc:description/>
  <cp:lastModifiedBy>Nataliya Gayday</cp:lastModifiedBy>
  <cp:revision>1</cp:revision>
  <dcterms:created xsi:type="dcterms:W3CDTF">2019-12-20T11:04:00Z</dcterms:created>
  <dcterms:modified xsi:type="dcterms:W3CDTF">2019-12-20T11:20:00Z</dcterms:modified>
</cp:coreProperties>
</file>