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BAD59" w14:textId="77777777" w:rsidR="00DF670C" w:rsidRPr="003116BE" w:rsidRDefault="00DF670C" w:rsidP="00DF670C">
      <w:pPr>
        <w:pStyle w:val="1"/>
        <w:jc w:val="center"/>
        <w:rPr>
          <w:rFonts w:ascii="Times New Roman" w:hAnsi="Times New Roman"/>
          <w:sz w:val="32"/>
          <w:szCs w:val="32"/>
        </w:rPr>
      </w:pPr>
      <w:bookmarkStart w:id="0" w:name="_Toc399873523"/>
      <w:r w:rsidRPr="003116BE">
        <w:rPr>
          <w:rFonts w:ascii="Times New Roman" w:hAnsi="Times New Roman"/>
          <w:sz w:val="32"/>
          <w:szCs w:val="32"/>
        </w:rPr>
        <w:t>Тектоника</w:t>
      </w:r>
      <w:bookmarkEnd w:id="0"/>
    </w:p>
    <w:p w14:paraId="7B05F10A" w14:textId="77777777" w:rsidR="00DF670C" w:rsidRDefault="00DF670C" w:rsidP="00DF670C">
      <w:pPr>
        <w:rPr>
          <w:sz w:val="24"/>
          <w:szCs w:val="24"/>
        </w:rPr>
      </w:pPr>
    </w:p>
    <w:p w14:paraId="2DFD184D" w14:textId="77777777" w:rsidR="00DF670C" w:rsidRPr="006A5C3C" w:rsidRDefault="00DF670C" w:rsidP="00DF6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C3C">
        <w:rPr>
          <w:rFonts w:ascii="Times New Roman" w:hAnsi="Times New Roman" w:cs="Times New Roman"/>
          <w:sz w:val="28"/>
          <w:szCs w:val="28"/>
        </w:rPr>
        <w:t>Тектоника - раздел геологии, предметом изучения которого является структура (строение) твёрдой оболочки Земли</w:t>
      </w:r>
      <w:r w:rsidRPr="009024BA">
        <w:rPr>
          <w:rFonts w:ascii="Times New Roman" w:hAnsi="Times New Roman" w:cs="Times New Roman"/>
          <w:sz w:val="28"/>
          <w:szCs w:val="28"/>
        </w:rPr>
        <w:t xml:space="preserve"> </w:t>
      </w:r>
      <w:r w:rsidRPr="006A5C3C">
        <w:rPr>
          <w:rFonts w:ascii="Times New Roman" w:hAnsi="Times New Roman" w:cs="Times New Roman"/>
          <w:sz w:val="28"/>
          <w:szCs w:val="28"/>
        </w:rPr>
        <w:t xml:space="preserve">- земной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>, а также история движений, изменяющих эту структуру. Тектоника Магаданской области отмечается высокой разнообразностью отличие от центральных районов.</w:t>
      </w:r>
    </w:p>
    <w:p w14:paraId="619A0BA0" w14:textId="77777777" w:rsidR="00DF670C" w:rsidRDefault="00DF670C" w:rsidP="00DF6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Охотско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>-Чукотский вулканогенный пояс (ОЧВП) – один из крупнейших окраинно-континентальных вулканических поясов земли. Протягивается почти непрерывной полосой длиной около 3300 км (от западного побережья Охотского моря до востока Чукотского полуострова) при ширине 100-300 км. Во внутренней зоне пояса находится южная часть территории практики, развитая на существенно вулканогенных образованиях Кони-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Тайгоносской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геосинклинальной системы. </w:t>
      </w:r>
    </w:p>
    <w:p w14:paraId="6DBCE82B" w14:textId="77777777" w:rsidR="00DF670C" w:rsidRDefault="00DF670C" w:rsidP="00DF6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C3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примагаданской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площади выделяется два структурных яруса</w:t>
      </w:r>
      <w:r w:rsidRPr="009024BA">
        <w:rPr>
          <w:rFonts w:ascii="Times New Roman" w:hAnsi="Times New Roman" w:cs="Times New Roman"/>
          <w:sz w:val="28"/>
          <w:szCs w:val="28"/>
        </w:rPr>
        <w:t xml:space="preserve"> (</w:t>
      </w:r>
      <w:r w:rsidRPr="009024BA">
        <w:rPr>
          <w:rFonts w:ascii="Times New Roman" w:hAnsi="Times New Roman" w:cs="Times New Roman"/>
          <w:sz w:val="28"/>
          <w:szCs w:val="28"/>
        </w:rPr>
        <w:fldChar w:fldCharType="begin"/>
      </w:r>
      <w:r w:rsidRPr="009024BA">
        <w:rPr>
          <w:rFonts w:ascii="Times New Roman" w:hAnsi="Times New Roman" w:cs="Times New Roman"/>
          <w:sz w:val="28"/>
          <w:szCs w:val="28"/>
        </w:rPr>
        <w:instrText xml:space="preserve"> REF _Ref399779957 \h  \* MERGEFORMAT </w:instrText>
      </w:r>
      <w:r w:rsidRPr="009024BA">
        <w:rPr>
          <w:rFonts w:ascii="Times New Roman" w:hAnsi="Times New Roman" w:cs="Times New Roman"/>
          <w:sz w:val="28"/>
          <w:szCs w:val="28"/>
        </w:rPr>
      </w:r>
      <w:r w:rsidRPr="009024BA">
        <w:rPr>
          <w:rFonts w:ascii="Times New Roman" w:hAnsi="Times New Roman" w:cs="Times New Roman"/>
          <w:sz w:val="28"/>
          <w:szCs w:val="28"/>
        </w:rPr>
        <w:fldChar w:fldCharType="separate"/>
      </w:r>
      <w:r w:rsidRPr="009019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9019A1">
        <w:rPr>
          <w:rFonts w:ascii="Times New Roman" w:hAnsi="Times New Roman" w:cs="Times New Roman"/>
          <w:noProof/>
          <w:sz w:val="28"/>
          <w:szCs w:val="28"/>
        </w:rPr>
        <w:t>1</w:t>
      </w:r>
      <w:r w:rsidRPr="009024BA">
        <w:rPr>
          <w:rFonts w:ascii="Times New Roman" w:hAnsi="Times New Roman" w:cs="Times New Roman"/>
          <w:sz w:val="28"/>
          <w:szCs w:val="28"/>
        </w:rPr>
        <w:fldChar w:fldCharType="end"/>
      </w:r>
      <w:r w:rsidRPr="009024BA">
        <w:rPr>
          <w:rFonts w:ascii="Times New Roman" w:hAnsi="Times New Roman" w:cs="Times New Roman"/>
          <w:sz w:val="28"/>
          <w:szCs w:val="28"/>
        </w:rPr>
        <w:t>):</w:t>
      </w:r>
      <w:r w:rsidRPr="006A5C3C">
        <w:rPr>
          <w:rFonts w:ascii="Times New Roman" w:hAnsi="Times New Roman" w:cs="Times New Roman"/>
          <w:sz w:val="28"/>
          <w:szCs w:val="28"/>
        </w:rPr>
        <w:t xml:space="preserve"> 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C3C">
        <w:rPr>
          <w:rFonts w:ascii="Times New Roman" w:hAnsi="Times New Roman" w:cs="Times New Roman"/>
          <w:sz w:val="28"/>
          <w:szCs w:val="28"/>
        </w:rPr>
        <w:t xml:space="preserve">Нижний структурный ярус который представлен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позднеюрско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-раннемеловыми и меловыми вулканогенными, осадочными отложениями и прорывающими их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позднеюрско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>-раннемеловыми и мелов</w:t>
      </w:r>
      <w:r>
        <w:rPr>
          <w:rFonts w:ascii="Times New Roman" w:hAnsi="Times New Roman" w:cs="Times New Roman"/>
          <w:sz w:val="28"/>
          <w:szCs w:val="28"/>
        </w:rPr>
        <w:t xml:space="preserve">ыми интрузивными образованиями; </w:t>
      </w:r>
      <w:r w:rsidRPr="006A5C3C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C3C">
        <w:rPr>
          <w:rFonts w:ascii="Times New Roman" w:hAnsi="Times New Roman" w:cs="Times New Roman"/>
          <w:sz w:val="28"/>
          <w:szCs w:val="28"/>
        </w:rPr>
        <w:t xml:space="preserve">Верхний структурный ярус представлен кайнозойскими рыхлыми отложениями, выполняющими наложенные впадины. </w:t>
      </w:r>
    </w:p>
    <w:p w14:paraId="03239ACF" w14:textId="77777777" w:rsidR="00DF670C" w:rsidRDefault="00DF670C" w:rsidP="00DF6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C3C">
        <w:rPr>
          <w:rFonts w:ascii="Times New Roman" w:hAnsi="Times New Roman" w:cs="Times New Roman"/>
          <w:sz w:val="28"/>
          <w:szCs w:val="28"/>
        </w:rPr>
        <w:t xml:space="preserve">На площади нижнего структурного яруса выделяются тектонические,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изометричные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магматогенные структуры. Среди магматогенных выделены по размерам структуры трёх порядков. К структурам </w:t>
      </w:r>
      <w:r w:rsidRPr="004168CC">
        <w:rPr>
          <w:rFonts w:ascii="Times New Roman" w:hAnsi="Times New Roman" w:cs="Times New Roman"/>
          <w:b/>
          <w:sz w:val="28"/>
          <w:szCs w:val="28"/>
        </w:rPr>
        <w:t>первого</w:t>
      </w:r>
      <w:r w:rsidRPr="006A5C3C">
        <w:rPr>
          <w:rFonts w:ascii="Times New Roman" w:hAnsi="Times New Roman" w:cs="Times New Roman"/>
          <w:sz w:val="28"/>
          <w:szCs w:val="28"/>
        </w:rPr>
        <w:t xml:space="preserve"> порядка отнесены: 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C3C">
        <w:rPr>
          <w:rFonts w:ascii="Times New Roman" w:hAnsi="Times New Roman" w:cs="Times New Roman"/>
          <w:sz w:val="28"/>
          <w:szCs w:val="28"/>
        </w:rPr>
        <w:t xml:space="preserve">Островная структура - ядро структуры сложено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гранитоидами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магаданского и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светлинского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комплексов, по периферии сохранились тела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конгалинского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комплекса и породы кровли массива. 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C3C">
        <w:rPr>
          <w:rFonts w:ascii="Times New Roman" w:hAnsi="Times New Roman" w:cs="Times New Roman"/>
          <w:sz w:val="28"/>
          <w:szCs w:val="28"/>
        </w:rPr>
        <w:t xml:space="preserve">Северная структура – значительная часть сложена позднемеловыми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гранитоидами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дукчинского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комплекса. Диаметр этих структур около 40 км. К структурам </w:t>
      </w:r>
      <w:r w:rsidRPr="004168CC">
        <w:rPr>
          <w:rFonts w:ascii="Times New Roman" w:hAnsi="Times New Roman" w:cs="Times New Roman"/>
          <w:b/>
          <w:sz w:val="28"/>
          <w:szCs w:val="28"/>
        </w:rPr>
        <w:t>второго</w:t>
      </w:r>
      <w:r w:rsidRPr="006A5C3C">
        <w:rPr>
          <w:rFonts w:ascii="Times New Roman" w:hAnsi="Times New Roman" w:cs="Times New Roman"/>
          <w:sz w:val="28"/>
          <w:szCs w:val="28"/>
        </w:rPr>
        <w:t xml:space="preserve"> порядка отнесена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дукчинская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структура </w:t>
      </w:r>
      <w:proofErr w:type="gramStart"/>
      <w:r w:rsidRPr="006A5C3C">
        <w:rPr>
          <w:rFonts w:ascii="Times New Roman" w:hAnsi="Times New Roman" w:cs="Times New Roman"/>
          <w:sz w:val="28"/>
          <w:szCs w:val="28"/>
        </w:rPr>
        <w:t>-  в</w:t>
      </w:r>
      <w:proofErr w:type="gramEnd"/>
      <w:r w:rsidRPr="006A5C3C">
        <w:rPr>
          <w:rFonts w:ascii="Times New Roman" w:hAnsi="Times New Roman" w:cs="Times New Roman"/>
          <w:sz w:val="28"/>
          <w:szCs w:val="28"/>
        </w:rPr>
        <w:t xml:space="preserve"> ядре структуры вскрывается крупное тело гранитов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дукчинского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комплекса. Промежуточная зона сложена фрагментами кровли, а также телами базитов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венцового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, магаданского и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дукчинского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комплексов. Диаметр около 20 км.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C3C">
        <w:rPr>
          <w:rFonts w:ascii="Times New Roman" w:hAnsi="Times New Roman" w:cs="Times New Roman"/>
          <w:sz w:val="28"/>
          <w:szCs w:val="28"/>
        </w:rPr>
        <w:t xml:space="preserve">К структурам </w:t>
      </w:r>
      <w:r w:rsidRPr="004168CC">
        <w:rPr>
          <w:rFonts w:ascii="Times New Roman" w:hAnsi="Times New Roman" w:cs="Times New Roman"/>
          <w:b/>
          <w:sz w:val="28"/>
          <w:szCs w:val="28"/>
        </w:rPr>
        <w:t>третьего</w:t>
      </w:r>
      <w:r w:rsidRPr="006A5C3C">
        <w:rPr>
          <w:rFonts w:ascii="Times New Roman" w:hAnsi="Times New Roman" w:cs="Times New Roman"/>
          <w:sz w:val="28"/>
          <w:szCs w:val="28"/>
        </w:rPr>
        <w:t xml:space="preserve"> порядка отнесены: 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Усинская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структура </w:t>
      </w:r>
      <w:proofErr w:type="gramStart"/>
      <w:r w:rsidRPr="006A5C3C">
        <w:rPr>
          <w:rFonts w:ascii="Times New Roman" w:hAnsi="Times New Roman" w:cs="Times New Roman"/>
          <w:sz w:val="28"/>
          <w:szCs w:val="28"/>
        </w:rPr>
        <w:t>-  в</w:t>
      </w:r>
      <w:proofErr w:type="gramEnd"/>
      <w:r w:rsidRPr="006A5C3C">
        <w:rPr>
          <w:rFonts w:ascii="Times New Roman" w:hAnsi="Times New Roman" w:cs="Times New Roman"/>
          <w:sz w:val="28"/>
          <w:szCs w:val="28"/>
        </w:rPr>
        <w:t xml:space="preserve"> ядре структуры вскрыты тела резко порфировидных гранитов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светлинского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комплекса, небольшие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штокообразные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тела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аплитовидных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гранитов, многочисленные дайки и жилы аплитов, пегматитов – магаданского комплекса, дайки позднемеловых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гранодиорит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-порфиров. Диаметр около </w:t>
      </w:r>
    </w:p>
    <w:p w14:paraId="728C48F3" w14:textId="77777777" w:rsidR="00DF670C" w:rsidRPr="006A5C3C" w:rsidRDefault="00DF670C" w:rsidP="00DF6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C3C">
        <w:rPr>
          <w:rFonts w:ascii="Times New Roman" w:hAnsi="Times New Roman" w:cs="Times New Roman"/>
          <w:sz w:val="28"/>
          <w:szCs w:val="28"/>
        </w:rPr>
        <w:t>10 км. 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C3C">
        <w:rPr>
          <w:rFonts w:ascii="Times New Roman" w:hAnsi="Times New Roman" w:cs="Times New Roman"/>
          <w:sz w:val="28"/>
          <w:szCs w:val="28"/>
        </w:rPr>
        <w:t xml:space="preserve">Осенняя структура - Центр структуры сложен преимущественно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гранодиоритами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магаданского комплекса. Диаметр около 9 км. 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Оксинская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структура </w:t>
      </w:r>
      <w:proofErr w:type="gramStart"/>
      <w:r w:rsidRPr="006A5C3C">
        <w:rPr>
          <w:rFonts w:ascii="Times New Roman" w:hAnsi="Times New Roman" w:cs="Times New Roman"/>
          <w:sz w:val="28"/>
          <w:szCs w:val="28"/>
        </w:rPr>
        <w:t>-  делится</w:t>
      </w:r>
      <w:proofErr w:type="gramEnd"/>
      <w:r w:rsidRPr="006A5C3C">
        <w:rPr>
          <w:rFonts w:ascii="Times New Roman" w:hAnsi="Times New Roman" w:cs="Times New Roman"/>
          <w:sz w:val="28"/>
          <w:szCs w:val="28"/>
        </w:rPr>
        <w:t xml:space="preserve"> на две части: западную, сложенную телами кварцевых диоритов,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гранодиоритов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и гранитов магаданского комплекса, прорванными </w:t>
      </w:r>
      <w:r w:rsidRPr="006A5C3C">
        <w:rPr>
          <w:rFonts w:ascii="Times New Roman" w:hAnsi="Times New Roman" w:cs="Times New Roman"/>
          <w:sz w:val="28"/>
          <w:szCs w:val="28"/>
        </w:rPr>
        <w:lastRenderedPageBreak/>
        <w:t xml:space="preserve">редкими телами гранитов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светлинского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комплекса, и восточную, с преобладающим развитием последних.</w:t>
      </w:r>
    </w:p>
    <w:p w14:paraId="0AD78D03" w14:textId="77777777" w:rsidR="00DF670C" w:rsidRPr="006A5C3C" w:rsidRDefault="00DF670C" w:rsidP="00DF6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C3C">
        <w:rPr>
          <w:rFonts w:ascii="Times New Roman" w:hAnsi="Times New Roman" w:cs="Times New Roman"/>
          <w:sz w:val="28"/>
          <w:szCs w:val="28"/>
        </w:rPr>
        <w:t xml:space="preserve"> Рыхлыми или слабо сцементированными отложениями неогена представлена Магаданская впадина</w:t>
      </w:r>
      <w:r>
        <w:rPr>
          <w:rFonts w:ascii="Times New Roman" w:hAnsi="Times New Roman" w:cs="Times New Roman"/>
          <w:sz w:val="28"/>
          <w:szCs w:val="28"/>
        </w:rPr>
        <w:t>, мощностью</w:t>
      </w:r>
      <w:r w:rsidRPr="006A5C3C">
        <w:rPr>
          <w:rFonts w:ascii="Times New Roman" w:hAnsi="Times New Roman" w:cs="Times New Roman"/>
          <w:sz w:val="28"/>
          <w:szCs w:val="28"/>
        </w:rPr>
        <w:t xml:space="preserve"> 400-500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C3C">
        <w:rPr>
          <w:rFonts w:ascii="Times New Roman" w:hAnsi="Times New Roman" w:cs="Times New Roman"/>
          <w:sz w:val="28"/>
          <w:szCs w:val="28"/>
        </w:rPr>
        <w:t xml:space="preserve">м. На северо-восточном фланге в зоне неотектонического нарушения широтного направления присутствуют конгломераты, которые наклонены к югу под углом приблизительно 35 градусов. Сеть широтных разломов ограничивает с юга Магаданскую неотектоническую впадину.  Большинство участков вторичных изменений, проявлений и пунктов минерализации порфирового типа на площади Магаданского массива контролируется разломами северо-восточной ориентировки. </w:t>
      </w:r>
    </w:p>
    <w:p w14:paraId="0A4973F3" w14:textId="77777777" w:rsidR="00DF670C" w:rsidRPr="006A5C3C" w:rsidRDefault="00DF670C" w:rsidP="00DF6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C3C">
        <w:rPr>
          <w:rFonts w:ascii="Times New Roman" w:hAnsi="Times New Roman" w:cs="Times New Roman"/>
          <w:sz w:val="28"/>
          <w:szCs w:val="28"/>
        </w:rPr>
        <w:t xml:space="preserve">Глубинное строение территории по данным сейсмического зондирования на профиле Магадан-Усть-Среднекан характеризуется существенным уменьшением мощности земной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с севера на юг. В поле силы тяжести это проявлено в виде близ </w:t>
      </w:r>
      <w:proofErr w:type="gramStart"/>
      <w:r w:rsidRPr="006A5C3C">
        <w:rPr>
          <w:rFonts w:ascii="Times New Roman" w:hAnsi="Times New Roman" w:cs="Times New Roman"/>
          <w:sz w:val="28"/>
          <w:szCs w:val="28"/>
        </w:rPr>
        <w:t>широтных  региональных</w:t>
      </w:r>
      <w:proofErr w:type="gramEnd"/>
      <w:r w:rsidRPr="006A5C3C">
        <w:rPr>
          <w:rFonts w:ascii="Times New Roman" w:hAnsi="Times New Roman" w:cs="Times New Roman"/>
          <w:sz w:val="28"/>
          <w:szCs w:val="28"/>
        </w:rPr>
        <w:t xml:space="preserve"> гравитационных ступеней, отражающих положение крупных разломов. А также глубинное сейсмическое зондирование по трассе Магадан-Усть-Среднекан показало, что земная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кора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на рассматриваемой территории имеет континентальное строение. Заметен ряд границ с постепенным плавным погружением их поверхностей с юга на север. Первая границы находится на глубине 4-6 км, </w:t>
      </w:r>
      <w:proofErr w:type="gramStart"/>
      <w:r w:rsidRPr="006A5C3C">
        <w:rPr>
          <w:rFonts w:ascii="Times New Roman" w:hAnsi="Times New Roman" w:cs="Times New Roman"/>
          <w:sz w:val="28"/>
          <w:szCs w:val="28"/>
        </w:rPr>
        <w:t>вторая  на</w:t>
      </w:r>
      <w:proofErr w:type="gramEnd"/>
      <w:r w:rsidRPr="006A5C3C">
        <w:rPr>
          <w:rFonts w:ascii="Times New Roman" w:hAnsi="Times New Roman" w:cs="Times New Roman"/>
          <w:sz w:val="28"/>
          <w:szCs w:val="28"/>
        </w:rPr>
        <w:t xml:space="preserve"> глубине 20-22 км ,третья (граница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Мохоровичича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) на глубине 35-38 км. Ниже, вероятно, идёт </w:t>
      </w:r>
      <w:proofErr w:type="spellStart"/>
      <w:proofErr w:type="gramStart"/>
      <w:r w:rsidRPr="006A5C3C">
        <w:rPr>
          <w:rFonts w:ascii="Times New Roman" w:hAnsi="Times New Roman" w:cs="Times New Roman"/>
          <w:sz w:val="28"/>
          <w:szCs w:val="28"/>
        </w:rPr>
        <w:t>подкоровый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 слой</w:t>
      </w:r>
      <w:proofErr w:type="gramEnd"/>
      <w:r w:rsidRPr="006A5C3C">
        <w:rPr>
          <w:rFonts w:ascii="Times New Roman" w:hAnsi="Times New Roman" w:cs="Times New Roman"/>
          <w:sz w:val="28"/>
          <w:szCs w:val="28"/>
        </w:rPr>
        <w:t>, сейсмические волны в нём распространяются со скоростью 8 и более км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6A5C3C">
        <w:rPr>
          <w:rFonts w:ascii="Times New Roman" w:hAnsi="Times New Roman" w:cs="Times New Roman"/>
          <w:sz w:val="28"/>
          <w:szCs w:val="28"/>
        </w:rPr>
        <w:t>сек.</w:t>
      </w:r>
    </w:p>
    <w:p w14:paraId="3EF1EC2C" w14:textId="77777777" w:rsidR="00DF670C" w:rsidRPr="006A5C3C" w:rsidRDefault="00DF670C" w:rsidP="00DF67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69337F71" wp14:editId="77AD00DE">
            <wp:simplePos x="0" y="0"/>
            <wp:positionH relativeFrom="column">
              <wp:posOffset>-822642</wp:posOffset>
            </wp:positionH>
            <wp:positionV relativeFrom="paragraph">
              <wp:posOffset>12751752</wp:posOffset>
            </wp:positionV>
            <wp:extent cx="7548880" cy="6425565"/>
            <wp:effectExtent l="47307" t="47943" r="42228" b="42227"/>
            <wp:wrapNone/>
            <wp:docPr id="1" name="Рисунок 1" descr="C:\Users\k\Desktop\Maga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\Desktop\Magada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8880" cy="64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6A5C3C">
        <w:rPr>
          <w:rFonts w:ascii="Times New Roman" w:hAnsi="Times New Roman" w:cs="Times New Roman"/>
          <w:sz w:val="28"/>
          <w:szCs w:val="28"/>
        </w:rPr>
        <w:t>Площадь Старицкого полуострова и части материка</w:t>
      </w:r>
      <w:proofErr w:type="gramEnd"/>
      <w:r w:rsidRPr="006A5C3C">
        <w:rPr>
          <w:rFonts w:ascii="Times New Roman" w:hAnsi="Times New Roman" w:cs="Times New Roman"/>
          <w:sz w:val="28"/>
          <w:szCs w:val="28"/>
        </w:rPr>
        <w:t xml:space="preserve"> прилегающего к нему выделяет серию широтных разломов. Эта зона разл</w:t>
      </w:r>
      <w:r>
        <w:rPr>
          <w:rFonts w:ascii="Times New Roman" w:hAnsi="Times New Roman" w:cs="Times New Roman"/>
          <w:sz w:val="28"/>
          <w:szCs w:val="28"/>
        </w:rPr>
        <w:t>омов отражается парными бухтами</w:t>
      </w:r>
      <w:r w:rsidRPr="006A5C3C">
        <w:rPr>
          <w:rFonts w:ascii="Times New Roman" w:hAnsi="Times New Roman" w:cs="Times New Roman"/>
          <w:sz w:val="28"/>
          <w:szCs w:val="28"/>
        </w:rPr>
        <w:t>: Нагаева–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Гертнера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(район практики), Весёлая-Светлая. Отложение горных пород между широтными разломами, постепенно опускаются в воду Охотского моря. Однако в настоящее время отложения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6A5C3C">
        <w:rPr>
          <w:rFonts w:ascii="Times New Roman" w:hAnsi="Times New Roman" w:cs="Times New Roman"/>
          <w:sz w:val="28"/>
          <w:szCs w:val="28"/>
        </w:rPr>
        <w:t>агаевской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толщи подняты выше уровня </w:t>
      </w:r>
      <w:proofErr w:type="gramStart"/>
      <w:r w:rsidRPr="006A5C3C">
        <w:rPr>
          <w:rFonts w:ascii="Times New Roman" w:hAnsi="Times New Roman" w:cs="Times New Roman"/>
          <w:sz w:val="28"/>
          <w:szCs w:val="28"/>
        </w:rPr>
        <w:t>моря(</w:t>
      </w:r>
      <w:proofErr w:type="gramEnd"/>
      <w:r w:rsidRPr="006A5C3C">
        <w:rPr>
          <w:rFonts w:ascii="Times New Roman" w:hAnsi="Times New Roman" w:cs="Times New Roman"/>
          <w:sz w:val="28"/>
          <w:szCs w:val="28"/>
        </w:rPr>
        <w:t xml:space="preserve">это свидетельствует о поднятии территорий).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Нагаевская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толща испытала сжатие в условиях левого сдвига. Современные и глубинные границы Магаданского массива близко совпадают, что подтверждает представления о формировании массива в результате деятельности ареала разноглубинных магматических очагов, сгруппированных в виде магматической колонны, имевшей в целом вертикальные границы.</w:t>
      </w:r>
    </w:p>
    <w:p w14:paraId="6DDD9895" w14:textId="06E0E86E" w:rsidR="00DF670C" w:rsidRDefault="00DF670C" w:rsidP="00DF670C">
      <w:pPr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6A5C3C">
        <w:rPr>
          <w:rFonts w:ascii="Times New Roman" w:hAnsi="Times New Roman" w:cs="Times New Roman"/>
          <w:sz w:val="28"/>
          <w:szCs w:val="28"/>
        </w:rPr>
        <w:t xml:space="preserve"> Широтные </w:t>
      </w:r>
      <w:r>
        <w:rPr>
          <w:rFonts w:ascii="Times New Roman" w:hAnsi="Times New Roman" w:cs="Times New Roman"/>
          <w:sz w:val="28"/>
          <w:szCs w:val="28"/>
        </w:rPr>
        <w:t xml:space="preserve">разломы наиболее многочисленны </w:t>
      </w:r>
      <w:r w:rsidRPr="006A5C3C">
        <w:rPr>
          <w:rFonts w:ascii="Times New Roman" w:hAnsi="Times New Roman" w:cs="Times New Roman"/>
          <w:sz w:val="28"/>
          <w:szCs w:val="28"/>
        </w:rPr>
        <w:t xml:space="preserve">и оказывают существенное влияние на </w:t>
      </w:r>
      <w:proofErr w:type="gramStart"/>
      <w:r w:rsidRPr="006A5C3C">
        <w:rPr>
          <w:rFonts w:ascii="Times New Roman" w:hAnsi="Times New Roman" w:cs="Times New Roman"/>
          <w:sz w:val="28"/>
          <w:szCs w:val="28"/>
        </w:rPr>
        <w:t>строение  территории</w:t>
      </w:r>
      <w:proofErr w:type="gramEnd"/>
      <w:r w:rsidRPr="006A5C3C">
        <w:rPr>
          <w:rFonts w:ascii="Times New Roman" w:hAnsi="Times New Roman" w:cs="Times New Roman"/>
          <w:sz w:val="28"/>
          <w:szCs w:val="28"/>
        </w:rPr>
        <w:t xml:space="preserve">. Наиболее крупным из них является </w:t>
      </w:r>
      <w:proofErr w:type="spellStart"/>
      <w:r w:rsidRPr="006A5C3C">
        <w:rPr>
          <w:rFonts w:ascii="Times New Roman" w:hAnsi="Times New Roman" w:cs="Times New Roman"/>
          <w:sz w:val="28"/>
          <w:szCs w:val="28"/>
        </w:rPr>
        <w:t>Челомджа-Ямский</w:t>
      </w:r>
      <w:proofErr w:type="spellEnd"/>
      <w:r w:rsidRPr="006A5C3C">
        <w:rPr>
          <w:rFonts w:ascii="Times New Roman" w:hAnsi="Times New Roman" w:cs="Times New Roman"/>
          <w:sz w:val="28"/>
          <w:szCs w:val="28"/>
        </w:rPr>
        <w:t xml:space="preserve"> глубинный разлом. Н</w:t>
      </w:r>
      <w:r>
        <w:rPr>
          <w:rFonts w:ascii="Times New Roman" w:hAnsi="Times New Roman" w:cs="Times New Roman"/>
          <w:sz w:val="28"/>
          <w:szCs w:val="28"/>
        </w:rPr>
        <w:t xml:space="preserve">а поверхности этот шов </w:t>
      </w:r>
      <w:r w:rsidRPr="006A5C3C">
        <w:rPr>
          <w:rFonts w:ascii="Times New Roman" w:hAnsi="Times New Roman" w:cs="Times New Roman"/>
          <w:sz w:val="28"/>
          <w:szCs w:val="28"/>
        </w:rPr>
        <w:t xml:space="preserve">представлен Раздельным разломом, по которому граничат внутренняя и </w:t>
      </w:r>
      <w:r w:rsidRPr="006A5C3C">
        <w:rPr>
          <w:rFonts w:ascii="Times New Roman" w:hAnsi="Times New Roman" w:cs="Times New Roman"/>
          <w:sz w:val="28"/>
          <w:szCs w:val="28"/>
        </w:rPr>
        <w:lastRenderedPageBreak/>
        <w:t>внешняя зона ОЧВП. Раздельный разлом определяет также северную границу распространения отложений,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C3C">
        <w:rPr>
          <w:rFonts w:ascii="Times New Roman" w:hAnsi="Times New Roman" w:cs="Times New Roman"/>
          <w:sz w:val="28"/>
          <w:szCs w:val="28"/>
        </w:rPr>
        <w:t>слагающих верхний структурный ярус.</w:t>
      </w:r>
    </w:p>
    <w:p w14:paraId="459127A5" w14:textId="77777777" w:rsidR="00875447" w:rsidRDefault="00875447"/>
    <w:sectPr w:rsidR="00875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70C"/>
    <w:rsid w:val="00875447"/>
    <w:rsid w:val="00DF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72A82"/>
  <w15:chartTrackingRefBased/>
  <w15:docId w15:val="{8426BB93-B71A-4BEE-BD13-2B6CE21FF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670C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DF670C"/>
    <w:pPr>
      <w:keepNext/>
      <w:widowControl w:val="0"/>
      <w:tabs>
        <w:tab w:val="center" w:pos="4536"/>
      </w:tabs>
      <w:suppressAutoHyphens/>
      <w:spacing w:after="0" w:line="240" w:lineRule="auto"/>
      <w:jc w:val="both"/>
      <w:outlineLvl w:val="0"/>
    </w:pPr>
    <w:rPr>
      <w:rFonts w:ascii="Courier New" w:eastAsia="Times New Roman" w:hAnsi="Courier New" w:cs="Times New Roman"/>
      <w:b/>
      <w:spacing w:val="-3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670C"/>
    <w:rPr>
      <w:rFonts w:ascii="Courier New" w:eastAsia="Times New Roman" w:hAnsi="Courier New" w:cs="Times New Roman"/>
      <w:b/>
      <w:spacing w:val="-3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770</Words>
  <Characters>4393</Characters>
  <Application>Microsoft Office Word</Application>
  <DocSecurity>0</DocSecurity>
  <Lines>36</Lines>
  <Paragraphs>10</Paragraphs>
  <ScaleCrop>false</ScaleCrop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Kolegov</dc:creator>
  <cp:keywords/>
  <dc:description/>
  <cp:lastModifiedBy>Pavel Kolegov</cp:lastModifiedBy>
  <cp:revision>1</cp:revision>
  <dcterms:created xsi:type="dcterms:W3CDTF">2020-05-26T00:34:00Z</dcterms:created>
  <dcterms:modified xsi:type="dcterms:W3CDTF">2020-05-26T00:35:00Z</dcterms:modified>
</cp:coreProperties>
</file>