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6903" w14:textId="77777777" w:rsidR="00196B9C" w:rsidRDefault="00196B9C" w:rsidP="00196B9C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1"/>
      <w:r>
        <w:rPr>
          <w:rFonts w:ascii="Times New Roman" w:hAnsi="Times New Roman"/>
          <w:sz w:val="32"/>
          <w:szCs w:val="32"/>
        </w:rPr>
        <w:t>Стратиграфия</w:t>
      </w:r>
      <w:bookmarkEnd w:id="0"/>
    </w:p>
    <w:p w14:paraId="280881AA" w14:textId="77777777" w:rsidR="00196B9C" w:rsidRDefault="00196B9C" w:rsidP="00196B9C">
      <w:pPr>
        <w:spacing w:after="0"/>
        <w:rPr>
          <w:rFonts w:ascii="Times New Roman" w:hAnsi="Times New Roman"/>
          <w:sz w:val="32"/>
          <w:szCs w:val="32"/>
        </w:rPr>
      </w:pPr>
    </w:p>
    <w:p w14:paraId="69632DF9" w14:textId="77777777" w:rsidR="00196B9C" w:rsidRPr="00185593" w:rsidRDefault="00196B9C" w:rsidP="0019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593">
        <w:rPr>
          <w:rFonts w:ascii="Times New Roman" w:hAnsi="Times New Roman"/>
          <w:sz w:val="28"/>
          <w:szCs w:val="28"/>
        </w:rPr>
        <w:t>По данным предшественников [</w:t>
      </w:r>
      <w:proofErr w:type="spellStart"/>
      <w:r>
        <w:rPr>
          <w:rFonts w:ascii="Times New Roman" w:hAnsi="Times New Roman"/>
          <w:sz w:val="28"/>
          <w:szCs w:val="28"/>
        </w:rPr>
        <w:t>Аноров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др., 2001</w:t>
      </w:r>
      <w:r w:rsidRPr="00185593">
        <w:rPr>
          <w:rFonts w:ascii="Times New Roman" w:hAnsi="Times New Roman"/>
          <w:sz w:val="28"/>
          <w:szCs w:val="28"/>
        </w:rPr>
        <w:t xml:space="preserve">], </w:t>
      </w:r>
      <w:r w:rsidRPr="00185593">
        <w:rPr>
          <w:rFonts w:ascii="Times New Roman" w:hAnsi="Times New Roman"/>
          <w:color w:val="000000" w:themeColor="text1"/>
          <w:sz w:val="28"/>
          <w:szCs w:val="28"/>
        </w:rPr>
        <w:t>обнажения</w:t>
      </w:r>
      <w:r w:rsidRPr="0018559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185593">
        <w:rPr>
          <w:rFonts w:ascii="Times New Roman" w:hAnsi="Times New Roman"/>
          <w:sz w:val="28"/>
          <w:szCs w:val="28"/>
        </w:rPr>
        <w:t>Нагаевской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толщи имеет высоту от 10-12м в северной части и до 45-60м - в южной.</w:t>
      </w:r>
    </w:p>
    <w:p w14:paraId="1CE793C8" w14:textId="77777777" w:rsidR="00196B9C" w:rsidRPr="00185593" w:rsidRDefault="00196B9C" w:rsidP="0019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593">
        <w:rPr>
          <w:rFonts w:ascii="Times New Roman" w:hAnsi="Times New Roman"/>
          <w:sz w:val="28"/>
          <w:szCs w:val="28"/>
        </w:rPr>
        <w:t xml:space="preserve">Стратотипический разрез </w:t>
      </w:r>
      <w:proofErr w:type="spellStart"/>
      <w:r w:rsidRPr="00185593">
        <w:rPr>
          <w:rFonts w:ascii="Times New Roman" w:hAnsi="Times New Roman"/>
          <w:sz w:val="28"/>
          <w:szCs w:val="28"/>
        </w:rPr>
        <w:t>Нагаевской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толщи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6"/>
        </w:rPr>
        <w:t>(N</w:t>
      </w:r>
      <w:r>
        <w:rPr>
          <w:rFonts w:ascii="Times New Roman" w:hAnsi="Times New Roman"/>
          <w:b/>
          <w:sz w:val="26"/>
          <w:vertAlign w:val="subscript"/>
        </w:rPr>
        <w:t>1</w:t>
      </w:r>
      <w:r>
        <w:rPr>
          <w:rFonts w:ascii="Times New Roman" w:hAnsi="Times New Roman"/>
          <w:b/>
          <w:sz w:val="26"/>
          <w:vertAlign w:val="superscript"/>
        </w:rPr>
        <w:t>3</w:t>
      </w:r>
      <w:r>
        <w:rPr>
          <w:rFonts w:ascii="Times New Roman" w:hAnsi="Times New Roman"/>
          <w:b/>
          <w:sz w:val="26"/>
        </w:rPr>
        <w:t>ng)</w:t>
      </w:r>
      <w:r w:rsidRPr="00185593">
        <w:rPr>
          <w:rFonts w:ascii="Times New Roman" w:hAnsi="Times New Roman"/>
          <w:sz w:val="28"/>
          <w:szCs w:val="28"/>
        </w:rPr>
        <w:t xml:space="preserve"> расположен в береговых обрывах одноименной бухты, где толща представлена песчаниками, песками с прослоями бурых углей и лигнитов мощностью 80-100м и ритмично-слоистыми алевролитами. В основании толщи залегает пачка конгломератов, содержащих прослои песчаников и </w:t>
      </w:r>
      <w:proofErr w:type="spellStart"/>
      <w:r w:rsidRPr="00185593">
        <w:rPr>
          <w:rFonts w:ascii="Times New Roman" w:hAnsi="Times New Roman"/>
          <w:sz w:val="28"/>
          <w:szCs w:val="28"/>
        </w:rPr>
        <w:t>аргеллитов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мощностью 6,7м. Ее отложения без видимого несогласия залегают на </w:t>
      </w:r>
      <w:proofErr w:type="spellStart"/>
      <w:r w:rsidRPr="00185593">
        <w:rPr>
          <w:rFonts w:ascii="Times New Roman" w:hAnsi="Times New Roman"/>
          <w:sz w:val="28"/>
          <w:szCs w:val="28"/>
        </w:rPr>
        <w:t>среднемиценовых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конгломератах и с угловым несогласием перекрываются нижнеплиоценовыми галечниками. Возраст толщи будет приведен далее.</w:t>
      </w:r>
    </w:p>
    <w:p w14:paraId="7B1D2FD4" w14:textId="77777777" w:rsidR="00196B9C" w:rsidRPr="00185593" w:rsidRDefault="00196B9C" w:rsidP="0019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593">
        <w:rPr>
          <w:rFonts w:ascii="Times New Roman" w:hAnsi="Times New Roman"/>
          <w:sz w:val="28"/>
          <w:szCs w:val="28"/>
        </w:rPr>
        <w:t>Толща имеет отчетливое слоистое, циклическое строение. Слоистость в основном горизонтальная, нередко встречается косая.</w:t>
      </w:r>
    </w:p>
    <w:p w14:paraId="29C0BF7E" w14:textId="77777777" w:rsidR="00196B9C" w:rsidRPr="00185593" w:rsidRDefault="00196B9C" w:rsidP="0019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593">
        <w:rPr>
          <w:rFonts w:ascii="Times New Roman" w:hAnsi="Times New Roman"/>
          <w:sz w:val="28"/>
          <w:szCs w:val="28"/>
        </w:rPr>
        <w:t>Наднагаевкие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галечники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6"/>
        </w:rPr>
        <w:t>(N</w:t>
      </w:r>
      <w:r>
        <w:rPr>
          <w:rFonts w:ascii="Times New Roman" w:hAnsi="Times New Roman"/>
          <w:b/>
          <w:sz w:val="26"/>
          <w:vertAlign w:val="subscript"/>
        </w:rPr>
        <w:t>2</w:t>
      </w:r>
      <w:r>
        <w:rPr>
          <w:rFonts w:ascii="Times New Roman" w:hAnsi="Times New Roman"/>
          <w:b/>
          <w:sz w:val="26"/>
          <w:vertAlign w:val="superscript"/>
        </w:rPr>
        <w:t>1</w:t>
      </w:r>
      <w:r>
        <w:rPr>
          <w:rFonts w:ascii="Times New Roman" w:hAnsi="Times New Roman"/>
          <w:b/>
          <w:sz w:val="26"/>
        </w:rPr>
        <w:t xml:space="preserve">nn) </w:t>
      </w:r>
      <w:r w:rsidRPr="00185593">
        <w:rPr>
          <w:rFonts w:ascii="Times New Roman" w:hAnsi="Times New Roman"/>
          <w:sz w:val="28"/>
          <w:szCs w:val="28"/>
        </w:rPr>
        <w:t xml:space="preserve">распространены в западной части Магаданской впадины. </w:t>
      </w:r>
      <w:proofErr w:type="spellStart"/>
      <w:r w:rsidRPr="00185593">
        <w:rPr>
          <w:rFonts w:ascii="Times New Roman" w:hAnsi="Times New Roman"/>
          <w:sz w:val="28"/>
          <w:szCs w:val="28"/>
        </w:rPr>
        <w:t>Аноров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пишет, что «…вполне вероятно их нахождение также на левобережье </w:t>
      </w:r>
      <w:proofErr w:type="spellStart"/>
      <w:r w:rsidRPr="00185593">
        <w:rPr>
          <w:rFonts w:ascii="Times New Roman" w:hAnsi="Times New Roman"/>
          <w:sz w:val="28"/>
          <w:szCs w:val="28"/>
        </w:rPr>
        <w:t>руч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5593">
        <w:rPr>
          <w:rFonts w:ascii="Times New Roman" w:hAnsi="Times New Roman"/>
          <w:sz w:val="28"/>
          <w:szCs w:val="28"/>
        </w:rPr>
        <w:t>Магаданки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» [цитата по: </w:t>
      </w:r>
      <w:proofErr w:type="spellStart"/>
      <w:r w:rsidRPr="00185593">
        <w:rPr>
          <w:rFonts w:ascii="Times New Roman" w:hAnsi="Times New Roman"/>
          <w:sz w:val="28"/>
          <w:szCs w:val="28"/>
        </w:rPr>
        <w:t>Аноров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, 2001, С.49]. В обнажениях бухты Нагаева галечники, вмещающие прослои песка, суглинка, редко глин, с угловым несогласием залегают на </w:t>
      </w:r>
      <w:proofErr w:type="spellStart"/>
      <w:r w:rsidRPr="00185593">
        <w:rPr>
          <w:rFonts w:ascii="Times New Roman" w:hAnsi="Times New Roman"/>
          <w:sz w:val="28"/>
          <w:szCs w:val="28"/>
        </w:rPr>
        <w:t>Нагаевской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толще. Видимая мощность 20м. [</w:t>
      </w:r>
      <w:proofErr w:type="spellStart"/>
      <w:r>
        <w:rPr>
          <w:rFonts w:ascii="Times New Roman" w:hAnsi="Times New Roman"/>
          <w:sz w:val="28"/>
          <w:szCs w:val="28"/>
        </w:rPr>
        <w:t>Аноров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др..</w:t>
      </w:r>
      <w:proofErr w:type="gramEnd"/>
      <w:r>
        <w:rPr>
          <w:rFonts w:ascii="Times New Roman" w:hAnsi="Times New Roman"/>
          <w:sz w:val="28"/>
          <w:szCs w:val="28"/>
        </w:rPr>
        <w:t xml:space="preserve"> 2001</w:t>
      </w:r>
      <w:r w:rsidRPr="00185593">
        <w:rPr>
          <w:rFonts w:ascii="Times New Roman" w:hAnsi="Times New Roman"/>
          <w:sz w:val="28"/>
          <w:szCs w:val="28"/>
        </w:rPr>
        <w:t>].</w:t>
      </w:r>
    </w:p>
    <w:p w14:paraId="627F18C4" w14:textId="77777777" w:rsidR="00196B9C" w:rsidRPr="00185593" w:rsidRDefault="00196B9C" w:rsidP="00196B9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Изначально возраст </w:t>
      </w:r>
      <w:proofErr w:type="spellStart"/>
      <w:r>
        <w:rPr>
          <w:rFonts w:ascii="Times New Roman" w:hAnsi="Times New Roman"/>
          <w:sz w:val="28"/>
          <w:szCs w:val="28"/>
        </w:rPr>
        <w:t>Нагаевской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толщи был установлен</w:t>
      </w:r>
      <w:r w:rsidRPr="00185593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 </w:t>
      </w:r>
      <w:r w:rsidRPr="00185593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Васьковским как</w:t>
      </w:r>
      <w:r w:rsidRPr="00185593">
        <w:rPr>
          <w:rFonts w:ascii="Times New Roman" w:hAnsi="Times New Roman"/>
          <w:sz w:val="28"/>
          <w:szCs w:val="28"/>
        </w:rPr>
        <w:t xml:space="preserve"> нижнечетвертичный–</w:t>
      </w:r>
      <w:proofErr w:type="spellStart"/>
      <w:r w:rsidRPr="00185593">
        <w:rPr>
          <w:rFonts w:ascii="Times New Roman" w:hAnsi="Times New Roman"/>
          <w:sz w:val="28"/>
          <w:szCs w:val="28"/>
        </w:rPr>
        <w:t>эоплейстоценовый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на основе анализа спорово-пыльцевых спектров и сборов ископаемых шишек, часть которых представлена новыми, ранее неизвестными видами.</w:t>
      </w:r>
    </w:p>
    <w:p w14:paraId="40E608CB" w14:textId="77777777" w:rsidR="00196B9C" w:rsidRDefault="00196B9C" w:rsidP="00196B9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593">
        <w:rPr>
          <w:rFonts w:ascii="Times New Roman" w:hAnsi="Times New Roman"/>
          <w:sz w:val="28"/>
          <w:szCs w:val="28"/>
        </w:rPr>
        <w:t>Отложения толщи имеют древний облик, о чем говорит их сильная уплотненность, на отдельных участках сланцеватость, характер сохранности растительных остатков в виде сильно сплюснутых стволов деревьев. Остатки подобной флоры в соседних регионах обычно характеризует олигоценовые или миоценовые осадки. На основании этих данных Ю.</w:t>
      </w:r>
      <w:r>
        <w:rPr>
          <w:rFonts w:ascii="Times New Roman" w:hAnsi="Times New Roman"/>
          <w:sz w:val="28"/>
          <w:szCs w:val="28"/>
        </w:rPr>
        <w:t> </w:t>
      </w:r>
      <w:r w:rsidRPr="00185593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185593">
        <w:rPr>
          <w:rFonts w:ascii="Times New Roman" w:hAnsi="Times New Roman"/>
          <w:sz w:val="28"/>
          <w:szCs w:val="28"/>
        </w:rPr>
        <w:t>Баранова и П.</w:t>
      </w:r>
      <w:r>
        <w:rPr>
          <w:rFonts w:ascii="Times New Roman" w:hAnsi="Times New Roman"/>
          <w:sz w:val="28"/>
          <w:szCs w:val="28"/>
        </w:rPr>
        <w:t> </w:t>
      </w:r>
      <w:r w:rsidRPr="00185593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85593">
        <w:rPr>
          <w:rFonts w:ascii="Times New Roman" w:hAnsi="Times New Roman"/>
          <w:sz w:val="28"/>
          <w:szCs w:val="28"/>
        </w:rPr>
        <w:t xml:space="preserve">Дорофеев датировали </w:t>
      </w:r>
      <w:proofErr w:type="spellStart"/>
      <w:r w:rsidRPr="00185593">
        <w:rPr>
          <w:rFonts w:ascii="Times New Roman" w:hAnsi="Times New Roman"/>
          <w:sz w:val="28"/>
          <w:szCs w:val="28"/>
        </w:rPr>
        <w:t>Нагаевскую</w:t>
      </w:r>
      <w:proofErr w:type="spellEnd"/>
      <w:r w:rsidRPr="00185593">
        <w:rPr>
          <w:rFonts w:ascii="Times New Roman" w:hAnsi="Times New Roman"/>
          <w:sz w:val="28"/>
          <w:szCs w:val="28"/>
        </w:rPr>
        <w:t xml:space="preserve"> толщу средним-верхним миоценом.</w:t>
      </w:r>
    </w:p>
    <w:p w14:paraId="442CA709" w14:textId="77777777" w:rsidR="00875447" w:rsidRDefault="00875447"/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9C"/>
    <w:rsid w:val="00196B9C"/>
    <w:rsid w:val="008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972B"/>
  <w15:chartTrackingRefBased/>
  <w15:docId w15:val="{898ADC60-D8D9-4D8D-A4FB-DA2435EF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B9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96B9C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B9C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9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2020-05-26T00:33:00Z</dcterms:created>
  <dcterms:modified xsi:type="dcterms:W3CDTF">2020-05-26T00:33:00Z</dcterms:modified>
</cp:coreProperties>
</file>