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D29D5" w14:textId="77777777" w:rsidR="00CC38AD" w:rsidRPr="00E3536C" w:rsidRDefault="00CC38AD" w:rsidP="00CC38AD">
      <w:pPr>
        <w:pStyle w:val="1"/>
        <w:jc w:val="center"/>
        <w:rPr>
          <w:rFonts w:ascii="Times New Roman" w:hAnsi="Times New Roman"/>
          <w:sz w:val="32"/>
          <w:szCs w:val="32"/>
        </w:rPr>
      </w:pPr>
      <w:bookmarkStart w:id="0" w:name="_Toc399873525"/>
      <w:r w:rsidRPr="00431363">
        <w:rPr>
          <w:rFonts w:ascii="Times New Roman" w:hAnsi="Times New Roman"/>
          <w:sz w:val="32"/>
          <w:szCs w:val="32"/>
        </w:rPr>
        <w:t>История геологического развития</w:t>
      </w:r>
      <w:bookmarkEnd w:id="0"/>
    </w:p>
    <w:p w14:paraId="64EAB78E" w14:textId="77777777" w:rsidR="00CC38AD" w:rsidRDefault="00CC38AD" w:rsidP="00CC38AD">
      <w:pPr>
        <w:ind w:firstLine="567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14:paraId="1B90A100" w14:textId="2227BC94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История геологического развития территории прослеживается с поздней юры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(160 </w:t>
      </w:r>
      <w:proofErr w:type="gram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млн.</w:t>
      </w:r>
      <w:proofErr w:type="gram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лет назад), когда в пределах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палеосейсмофокальной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зоны происходил метаморфизм вулканогенно-осадочных образований, слагающих разрез Кони-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Тайгоносской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геосинклинальной системы. В этот период сформировалась позднеюрская метаморфическая толща, и внедрились небольшие, конформные сланцеватости, тела гнейсовидных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низкощелочных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натровых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гранитоидов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гертнеровского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комплекса.</w:t>
      </w:r>
    </w:p>
    <w:p w14:paraId="167D2B62" w14:textId="77777777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 концу этого периода севернее, на глубинных уровнях зарождается ареал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коровых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магматических очагов. По тектоническим проницаемым зонам, окаймляющим его, и по разломам, трансформным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палеосейсмофокальной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зоне, внедряются тела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габброидов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венцового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комплекса. Эти проявления раннего габбро-плагиогранитного магматизма относятся к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орогенному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этапу развития Кони-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Тайгоносской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складчатой системы и фиксируют его завершающую стадию. </w:t>
      </w:r>
    </w:p>
    <w:p w14:paraId="5AF612C9" w14:textId="77777777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Следующий этап связан с началом формирования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Охотско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-Чукотского вулканогенного пояса. На рубеже юры и мела (145 </w:t>
      </w:r>
      <w:proofErr w:type="gram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млн.</w:t>
      </w:r>
      <w:proofErr w:type="gram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лет назад) в условиях преобладающего растяжения земной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коры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формируются вулканогенные толщи. В периоды кратковременного сжатия отдельные участки территории испытывали тенденцию к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воздыманию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, что сопровождалось вспышками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корового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кислого вулканизма, проявленного в виде субвулканических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интрузий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и покровов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пирокластики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 В эти же периоды в межгорных котловинах накапливалась туфогенно-осадочная континентальная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моласса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 иногда угленосная.</w:t>
      </w:r>
    </w:p>
    <w:p w14:paraId="2D3B8E19" w14:textId="77777777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Активная тектоническая обстановка, высокий температурный градиент в зоне разлома способствовали дальнейшему развитию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коровых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очагов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магмообразования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 В результате совместной деятельности мантий</w:t>
      </w: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ных и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коровых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источников в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позднеюрско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-раннемеловой этап произошло внедрение габбро-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плагиогранит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-гранитного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старицкого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комплекса. Роль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магмоподводящих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структур сыграли линейные зоны предшествующего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термодинамометаморфизма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, чем объясняется пространственная </w:t>
      </w:r>
      <w:proofErr w:type="gram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сопряженность  позднеюрской</w:t>
      </w:r>
      <w:proofErr w:type="gram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толщи сланцев и пород данного комплекса.</w:t>
      </w:r>
    </w:p>
    <w:p w14:paraId="60C73031" w14:textId="77777777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В конце раннего мела за счет активизации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коровых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и, вероятно, более глубинных источников процессы наземного вулканизма возобновляются и в условиях слабо дифференцированных вертикальных тектонических движений во второй половине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апта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- первой –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альба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(115-105 млн. лет назад) формируются покровы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пирокластики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кислого, а также среднего состава с горизонтами туфогенно-осадочных пород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мелдекской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толщи. В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альбе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происходит накопление аналогичных по составу пород, внедряются субвулканические интрузии умеренно кислого состава.</w:t>
      </w:r>
    </w:p>
    <w:p w14:paraId="5490C335" w14:textId="77777777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В течение второй половины раннего мела территория под давлением магматической колонны и за счет дефицита кислого расплава испытывает тенденцию к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воздыманию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, а ранее закристаллизованные массы, выводятся на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близповерхностные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уровни. На фоне общего поднятия зарождаются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разнопорядковые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магматогенные структуры. К началу позднего мела области активного вулканизма смещаются к северу.</w:t>
      </w:r>
      <w:bookmarkStart w:id="1" w:name="bookmark0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09DA850" w14:textId="77777777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Завершение мезозойского этапа геологического развития площади связано с внедрением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светлинского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габбро-гранитового комплекса,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эрикинского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базальт-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лампрофирового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дукчинского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габбро-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щелочногранитового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  <w:bookmarkEnd w:id="1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Законченный структурный облик нижний ярус, а в его объеме Северная магматогенная структура первого порядка и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Дукчинская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- второго приобретают с внедрением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гранитоидов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дукчинского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комплек</w:t>
      </w: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са. </w:t>
      </w:r>
    </w:p>
    <w:p w14:paraId="4B4ED9A8" w14:textId="77777777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В позднем мелу (80 </w:t>
      </w:r>
      <w:proofErr w:type="gram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млн.</w:t>
      </w:r>
      <w:proofErr w:type="gram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лет назад) отдельные порции кислого расплава из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коровых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очагов, реже базитового из более глубинных достигали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близповерхностных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уровней, кристаллизуясь в виде даек и штоков.</w:t>
      </w:r>
    </w:p>
    <w:p w14:paraId="2B00DEA5" w14:textId="77777777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 заключительными стадиями формирования габбро-гранитных комплексов связано образование рудно-метасоматических систем медно-порфировой формации. Рудовмещающей средой являлись тела пре</w:t>
      </w: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имущественно резко порфировидных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гранитоидов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5B6A26E6" w14:textId="77777777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 концу мелового периода магматическая деятельность в пределах площади затухает. В результате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воздымания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территории магматические образования выводятся на поверхность и подвергаются денудации.</w:t>
      </w:r>
    </w:p>
    <w:p w14:paraId="12631FEC" w14:textId="77777777" w:rsidR="00CC38AD" w:rsidRPr="00CC38AD" w:rsidRDefault="00CC38AD" w:rsidP="00CC38AD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Вплоть до конца палеогена (23 </w:t>
      </w:r>
      <w:proofErr w:type="gram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млн.</w:t>
      </w:r>
      <w:proofErr w:type="gram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лет назад) территория представляет собой горное сооружение, являющееся областью сноса обломочного материала. К концу миоцена тектоническая активность затухает, формируется поверхность выравнивания, широко проявляются процессы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корообразования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 Новейший этап развития территории характеризуется резким усилением тектонической активности.</w:t>
      </w:r>
    </w:p>
    <w:p w14:paraId="1064DC11" w14:textId="7FCC5674" w:rsidR="00875447" w:rsidRPr="00CC38AD" w:rsidRDefault="00CC38AD" w:rsidP="00CC38AD">
      <w:pPr>
        <w:ind w:firstLine="567"/>
        <w:jc w:val="both"/>
        <w:rPr>
          <w:b/>
          <w:bCs/>
        </w:rPr>
      </w:pPr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В первой половине </w:t>
      </w:r>
      <w:proofErr w:type="gram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плиоцена(</w:t>
      </w:r>
      <w:proofErr w:type="gram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3 млн. лет назад) происходит денудация поверхности выравнивания. В пределах горных сооружений амплитуда вертикальных перемещений колебалась от 50-100 м до 400-600 м. С конца раннего </w:t>
      </w:r>
      <w:proofErr w:type="spellStart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неоплейстоцена</w:t>
      </w:r>
      <w:proofErr w:type="spellEnd"/>
      <w:r w:rsidRPr="00CC38A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(800 тыс. лет назад) тектоническая обстановка стабилизируется, хотя территория остается сейсмоактивной.</w:t>
      </w:r>
    </w:p>
    <w:sectPr w:rsidR="00875447" w:rsidRPr="00CC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AD"/>
    <w:rsid w:val="00875447"/>
    <w:rsid w:val="00CC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14F1"/>
  <w15:chartTrackingRefBased/>
  <w15:docId w15:val="{7F6EAFCD-AA7D-4ECB-BFDF-EFCA90B0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38AD"/>
    <w:pPr>
      <w:keepNext/>
      <w:widowControl w:val="0"/>
      <w:tabs>
        <w:tab w:val="center" w:pos="4536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8AD"/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character" w:styleId="a3">
    <w:name w:val="Strong"/>
    <w:basedOn w:val="a0"/>
    <w:qFormat/>
    <w:rsid w:val="00CC3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Kolegov</dc:creator>
  <cp:keywords/>
  <dc:description/>
  <cp:lastModifiedBy>Pavel Kolegov</cp:lastModifiedBy>
  <cp:revision>1</cp:revision>
  <dcterms:created xsi:type="dcterms:W3CDTF">2020-05-26T00:36:00Z</dcterms:created>
  <dcterms:modified xsi:type="dcterms:W3CDTF">2020-05-26T00:37:00Z</dcterms:modified>
</cp:coreProperties>
</file>