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093B" w:rsidRPr="0028093B" w:rsidRDefault="0028093B" w:rsidP="0028093B">
      <w:pPr>
        <w:widowControl w:val="0"/>
        <w:spacing w:line="360" w:lineRule="auto"/>
        <w:jc w:val="center"/>
        <w:rPr>
          <w:b/>
          <w:sz w:val="26"/>
          <w:szCs w:val="26"/>
        </w:rPr>
      </w:pPr>
      <w:r w:rsidRPr="0028093B">
        <w:rPr>
          <w:b/>
          <w:caps/>
          <w:sz w:val="26"/>
          <w:szCs w:val="26"/>
        </w:rPr>
        <w:t>лабораторная  Работа</w:t>
      </w:r>
      <w:r w:rsidRPr="0028093B">
        <w:rPr>
          <w:b/>
          <w:sz w:val="26"/>
          <w:szCs w:val="26"/>
        </w:rPr>
        <w:t xml:space="preserve"> № 1 </w:t>
      </w:r>
    </w:p>
    <w:p w:rsidR="0028093B" w:rsidRPr="0028093B" w:rsidRDefault="0028093B" w:rsidP="0028093B">
      <w:pPr>
        <w:widowControl w:val="0"/>
        <w:spacing w:line="360" w:lineRule="auto"/>
        <w:jc w:val="center"/>
        <w:rPr>
          <w:b/>
          <w:sz w:val="26"/>
          <w:szCs w:val="26"/>
        </w:rPr>
      </w:pPr>
      <w:r w:rsidRPr="0028093B">
        <w:rPr>
          <w:b/>
          <w:sz w:val="26"/>
          <w:szCs w:val="26"/>
        </w:rPr>
        <w:t xml:space="preserve">ИССЛЕДОВАНИЕ ЭЛЕКТРОСТАТИЧЕСКОГО ПОЛЯ </w:t>
      </w:r>
    </w:p>
    <w:p w:rsidR="0028093B" w:rsidRPr="0028093B" w:rsidRDefault="0028093B" w:rsidP="0028093B">
      <w:pPr>
        <w:widowControl w:val="0"/>
        <w:spacing w:line="360" w:lineRule="auto"/>
        <w:jc w:val="center"/>
        <w:rPr>
          <w:b/>
          <w:sz w:val="26"/>
          <w:szCs w:val="26"/>
        </w:rPr>
      </w:pPr>
      <w:r w:rsidRPr="0028093B">
        <w:rPr>
          <w:b/>
          <w:sz w:val="26"/>
          <w:szCs w:val="26"/>
        </w:rPr>
        <w:t xml:space="preserve">МЕТОДОМ МОДЕЛИРОВАНИЯ </w:t>
      </w:r>
    </w:p>
    <w:p w:rsidR="0028093B" w:rsidRPr="0028093B" w:rsidRDefault="0028093B" w:rsidP="0028093B">
      <w:pPr>
        <w:widowControl w:val="0"/>
        <w:spacing w:line="360" w:lineRule="auto"/>
        <w:jc w:val="center"/>
        <w:rPr>
          <w:sz w:val="26"/>
          <w:szCs w:val="26"/>
        </w:rPr>
      </w:pPr>
      <w:r w:rsidRPr="0028093B">
        <w:rPr>
          <w:sz w:val="26"/>
          <w:szCs w:val="26"/>
        </w:rPr>
        <w:t xml:space="preserve"> </w:t>
      </w:r>
    </w:p>
    <w:p w:rsidR="0028093B" w:rsidRPr="0028093B" w:rsidRDefault="0028093B" w:rsidP="0028093B">
      <w:pPr>
        <w:widowControl w:val="0"/>
        <w:spacing w:line="360" w:lineRule="auto"/>
        <w:jc w:val="both"/>
        <w:rPr>
          <w:sz w:val="26"/>
          <w:szCs w:val="26"/>
        </w:rPr>
      </w:pPr>
      <w:r w:rsidRPr="0028093B">
        <w:rPr>
          <w:b/>
          <w:sz w:val="26"/>
          <w:szCs w:val="26"/>
        </w:rPr>
        <w:t>Цель работы:</w:t>
      </w:r>
      <w:r w:rsidRPr="0028093B">
        <w:rPr>
          <w:sz w:val="26"/>
          <w:szCs w:val="26"/>
        </w:rPr>
        <w:t xml:space="preserve">  построение картины  силовых  линий  и  эквипотенциальных  поверхностей  исследуемого  электростатического  поля,  определение  напряженности исследуемой точки поля. </w:t>
      </w:r>
    </w:p>
    <w:p w:rsidR="0028093B" w:rsidRPr="0028093B" w:rsidRDefault="0028093B" w:rsidP="0028093B">
      <w:pPr>
        <w:widowControl w:val="0"/>
        <w:spacing w:line="360" w:lineRule="auto"/>
        <w:jc w:val="both"/>
        <w:rPr>
          <w:sz w:val="26"/>
          <w:szCs w:val="26"/>
        </w:rPr>
      </w:pPr>
      <w:r w:rsidRPr="0028093B">
        <w:rPr>
          <w:b/>
          <w:sz w:val="26"/>
          <w:szCs w:val="26"/>
        </w:rPr>
        <w:t>Оборудование:</w:t>
      </w:r>
      <w:r w:rsidRPr="0028093B">
        <w:rPr>
          <w:sz w:val="26"/>
          <w:szCs w:val="26"/>
        </w:rPr>
        <w:t xml:space="preserve">  генератор постоянных напряжений,  </w:t>
      </w:r>
      <w:proofErr w:type="spellStart"/>
      <w:r w:rsidRPr="0028093B">
        <w:rPr>
          <w:sz w:val="26"/>
          <w:szCs w:val="26"/>
        </w:rPr>
        <w:t>слабопроводящая</w:t>
      </w:r>
      <w:proofErr w:type="spellEnd"/>
      <w:r w:rsidRPr="0028093B">
        <w:rPr>
          <w:sz w:val="26"/>
          <w:szCs w:val="26"/>
        </w:rPr>
        <w:t xml:space="preserve"> пластина </w:t>
      </w:r>
      <w:proofErr w:type="spellStart"/>
      <w:r w:rsidRPr="0028093B">
        <w:rPr>
          <w:sz w:val="26"/>
          <w:szCs w:val="26"/>
        </w:rPr>
        <w:t>c</w:t>
      </w:r>
      <w:proofErr w:type="spellEnd"/>
      <w:r w:rsidRPr="0028093B">
        <w:rPr>
          <w:sz w:val="26"/>
          <w:szCs w:val="26"/>
        </w:rPr>
        <w:t xml:space="preserve"> электродами, зонд, стрелочный вольтметр. </w:t>
      </w:r>
    </w:p>
    <w:p w:rsidR="0028093B" w:rsidRPr="0028093B" w:rsidRDefault="0028093B" w:rsidP="0028093B">
      <w:pPr>
        <w:widowControl w:val="0"/>
        <w:spacing w:line="360" w:lineRule="auto"/>
        <w:jc w:val="center"/>
        <w:rPr>
          <w:sz w:val="26"/>
          <w:szCs w:val="26"/>
        </w:rPr>
      </w:pPr>
    </w:p>
    <w:p w:rsidR="0028093B" w:rsidRPr="0028093B" w:rsidRDefault="0028093B" w:rsidP="0028093B">
      <w:pPr>
        <w:widowControl w:val="0"/>
        <w:spacing w:line="360" w:lineRule="auto"/>
        <w:jc w:val="center"/>
        <w:rPr>
          <w:b/>
          <w:caps/>
          <w:sz w:val="26"/>
          <w:szCs w:val="26"/>
        </w:rPr>
      </w:pPr>
      <w:r w:rsidRPr="0028093B">
        <w:rPr>
          <w:b/>
          <w:caps/>
          <w:sz w:val="26"/>
          <w:szCs w:val="26"/>
        </w:rPr>
        <w:t>Краткая теория</w:t>
      </w:r>
    </w:p>
    <w:p w:rsidR="0028093B" w:rsidRPr="0028093B" w:rsidRDefault="0028093B" w:rsidP="0028093B">
      <w:pPr>
        <w:widowControl w:val="0"/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Электрический заряд создает в окружающем пространстве поле – особую форму материи, посредством которой осуществляется взаимодействие между электрическими зарядами. Электростатическое поле в каждой точке характеризуется значениями напряженности </w:t>
      </w:r>
      <w:r w:rsidRPr="0028093B">
        <w:rPr>
          <w:position w:val="-4"/>
          <w:sz w:val="26"/>
          <w:szCs w:val="26"/>
        </w:rPr>
        <w:object w:dxaOrig="260" w:dyaOrig="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.95pt;height:17.45pt" o:ole="">
            <v:imagedata r:id="rId5" o:title=""/>
          </v:shape>
          <o:OLEObject Type="Embed" ProgID="Equation.3" ShapeID="_x0000_i1025" DrawAspect="Content" ObjectID="_1538851688" r:id="rId6"/>
        </w:object>
      </w:r>
      <w:r w:rsidRPr="0028093B">
        <w:rPr>
          <w:sz w:val="26"/>
          <w:szCs w:val="26"/>
        </w:rPr>
        <w:t xml:space="preserve"> и потенциала </w:t>
      </w:r>
      <w:r w:rsidRPr="0028093B">
        <w:rPr>
          <w:sz w:val="26"/>
          <w:szCs w:val="26"/>
        </w:rPr>
        <w:sym w:font="Symbol" w:char="006A"/>
      </w:r>
      <w:proofErr w:type="gramStart"/>
      <w:r w:rsidRPr="0028093B">
        <w:rPr>
          <w:sz w:val="26"/>
          <w:szCs w:val="26"/>
        </w:rPr>
        <w:t xml:space="preserve"> ,</w:t>
      </w:r>
      <w:proofErr w:type="gramEnd"/>
      <w:r w:rsidRPr="0028093B">
        <w:rPr>
          <w:sz w:val="26"/>
          <w:szCs w:val="26"/>
        </w:rPr>
        <w:t xml:space="preserve"> которые являются силовой и энергетической характеристиками поля в данной точке. </w:t>
      </w:r>
      <w:r w:rsidRPr="0028093B">
        <w:rPr>
          <w:sz w:val="26"/>
          <w:szCs w:val="26"/>
        </w:rPr>
        <w:tab/>
        <w:t xml:space="preserve">Графически электрическое  поле  изображают  с  помощью силовых линий. </w:t>
      </w:r>
      <w:r w:rsidRPr="0028093B">
        <w:rPr>
          <w:b/>
          <w:i/>
          <w:sz w:val="26"/>
          <w:szCs w:val="26"/>
        </w:rPr>
        <w:t>Силовая линия</w:t>
      </w:r>
      <w:r w:rsidRPr="0028093B">
        <w:rPr>
          <w:sz w:val="26"/>
          <w:szCs w:val="26"/>
        </w:rPr>
        <w:t xml:space="preserve"> – это линия, касательная к которой в каждой точке совпадает с вектором напряженности электрического поля. Силовые линии не пересекаются, так как напряженность поля в каждой точке имеет одно определенное направление. </w:t>
      </w:r>
    </w:p>
    <w:p w:rsidR="0028093B" w:rsidRPr="0028093B" w:rsidRDefault="0028093B" w:rsidP="0028093B">
      <w:pPr>
        <w:widowControl w:val="0"/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Для графического изображения распределения потенциала электростатического поля используют </w:t>
      </w:r>
      <w:r w:rsidRPr="0028093B">
        <w:rPr>
          <w:b/>
          <w:i/>
          <w:sz w:val="26"/>
          <w:szCs w:val="26"/>
        </w:rPr>
        <w:t>эквипотенциальные поверхности</w:t>
      </w:r>
      <w:r w:rsidRPr="0028093B">
        <w:rPr>
          <w:sz w:val="26"/>
          <w:szCs w:val="26"/>
        </w:rPr>
        <w:t xml:space="preserve"> – поверхности, во всех точках которых потенциал имеет одно и то же значение. Эквипотенциальные поверхности обычно проводят так, чтобы разность потенциалов </w:t>
      </w:r>
      <w:r w:rsidRPr="0028093B">
        <w:rPr>
          <w:sz w:val="26"/>
          <w:szCs w:val="26"/>
        </w:rPr>
        <w:sym w:font="Symbol" w:char="0044"/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</w:rPr>
        <w:t xml:space="preserve"> между любыми двумя соседними эквипотенциальными поверхностями были  одинаковы. Тогда густота эквипотенциальных поверхностей наглядно характеризует напряженность поля в разных точках: там, где поверхности расположены гуще, напряженность поля больше. </w:t>
      </w:r>
    </w:p>
    <w:tbl>
      <w:tblPr>
        <w:tblW w:w="0" w:type="auto"/>
        <w:tblLook w:val="04A0"/>
      </w:tblPr>
      <w:tblGrid>
        <w:gridCol w:w="3096"/>
        <w:gridCol w:w="6475"/>
      </w:tblGrid>
      <w:tr w:rsidR="0028093B" w:rsidRPr="0028093B" w:rsidTr="0028093B">
        <w:tc>
          <w:tcPr>
            <w:tcW w:w="3066" w:type="dxa"/>
            <w:hideMark/>
          </w:tcPr>
          <w:p w:rsidR="0028093B" w:rsidRPr="0028093B" w:rsidRDefault="0028093B">
            <w:pPr>
              <w:widowControl w:val="0"/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1807210" cy="1685925"/>
                  <wp:effectExtent l="19050" t="0" r="254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10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93B" w:rsidRPr="0028093B" w:rsidRDefault="0028093B" w:rsidP="0028093B">
            <w:pPr>
              <w:widowControl w:val="0"/>
              <w:jc w:val="both"/>
            </w:pPr>
            <w:r w:rsidRPr="0028093B">
              <w:rPr>
                <w:b/>
              </w:rPr>
              <w:t>Рис. 1.1.</w:t>
            </w:r>
            <w:r w:rsidRPr="0028093B">
              <w:t xml:space="preserve"> Картина эквипотенциальных и силовых линий.</w:t>
            </w:r>
          </w:p>
        </w:tc>
        <w:tc>
          <w:tcPr>
            <w:tcW w:w="6788" w:type="dxa"/>
            <w:hideMark/>
          </w:tcPr>
          <w:p w:rsidR="0028093B" w:rsidRPr="0028093B" w:rsidRDefault="0028093B">
            <w:pPr>
              <w:widowControl w:val="0"/>
              <w:spacing w:line="360" w:lineRule="auto"/>
              <w:ind w:firstLine="709"/>
              <w:jc w:val="both"/>
              <w:rPr>
                <w:sz w:val="26"/>
                <w:szCs w:val="26"/>
              </w:rPr>
            </w:pPr>
            <w:r w:rsidRPr="0028093B">
              <w:rPr>
                <w:sz w:val="26"/>
                <w:szCs w:val="26"/>
              </w:rPr>
              <w:t xml:space="preserve">При этом вектор </w:t>
            </w:r>
            <w:r w:rsidRPr="0028093B">
              <w:rPr>
                <w:position w:val="-4"/>
                <w:sz w:val="26"/>
                <w:szCs w:val="26"/>
              </w:rPr>
              <w:object w:dxaOrig="260" w:dyaOrig="340">
                <v:shape id="_x0000_i1026" type="#_x0000_t75" style="width:12.95pt;height:17.45pt" o:ole="">
                  <v:imagedata r:id="rId5" o:title=""/>
                </v:shape>
                <o:OLEObject Type="Embed" ProgID="Equation.3" ShapeID="_x0000_i1026" DrawAspect="Content" ObjectID="_1538851689" r:id="rId8"/>
              </w:object>
            </w:r>
            <w:r w:rsidRPr="0028093B">
              <w:rPr>
                <w:sz w:val="26"/>
                <w:szCs w:val="26"/>
              </w:rPr>
              <w:t xml:space="preserve"> всегда нормален к эквипотенциальным поверхностям. </w:t>
            </w:r>
          </w:p>
          <w:p w:rsidR="0028093B" w:rsidRPr="0028093B" w:rsidRDefault="0028093B">
            <w:pPr>
              <w:widowControl w:val="0"/>
              <w:spacing w:line="360" w:lineRule="auto"/>
              <w:ind w:firstLine="709"/>
              <w:jc w:val="both"/>
              <w:rPr>
                <w:sz w:val="26"/>
                <w:szCs w:val="26"/>
              </w:rPr>
            </w:pPr>
            <w:r w:rsidRPr="0028093B">
              <w:rPr>
                <w:sz w:val="26"/>
                <w:szCs w:val="26"/>
              </w:rPr>
              <w:t xml:space="preserve">На  рис. 1.1.  показаны  силовые (сплошные)  и  эквипотенциальные (пунктирные)  линии  электростатического  поля,  созданного  заряженной плоскостью  и  точечным  зарядом. </w:t>
            </w:r>
          </w:p>
          <w:p w:rsidR="0028093B" w:rsidRPr="0028093B" w:rsidRDefault="0028093B">
            <w:pPr>
              <w:widowControl w:val="0"/>
              <w:spacing w:line="360" w:lineRule="auto"/>
              <w:ind w:firstLine="709"/>
              <w:jc w:val="both"/>
              <w:rPr>
                <w:sz w:val="26"/>
                <w:szCs w:val="26"/>
              </w:rPr>
            </w:pPr>
            <w:r w:rsidRPr="0028093B">
              <w:rPr>
                <w:sz w:val="26"/>
                <w:szCs w:val="26"/>
              </w:rPr>
              <w:t xml:space="preserve"> </w:t>
            </w:r>
          </w:p>
        </w:tc>
      </w:tr>
    </w:tbl>
    <w:p w:rsidR="0028093B" w:rsidRDefault="0028093B" w:rsidP="0028093B">
      <w:pPr>
        <w:tabs>
          <w:tab w:val="center" w:pos="4819"/>
          <w:tab w:val="left" w:pos="6345"/>
        </w:tabs>
        <w:spacing w:line="360" w:lineRule="auto"/>
        <w:jc w:val="both"/>
        <w:rPr>
          <w:sz w:val="26"/>
          <w:szCs w:val="26"/>
        </w:rPr>
      </w:pPr>
      <w:r w:rsidRPr="0028093B">
        <w:rPr>
          <w:sz w:val="26"/>
          <w:szCs w:val="26"/>
        </w:rPr>
        <w:tab/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Связь потенциала с напряженностью поля в данной точке выражается соотношением: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sz w:val="26"/>
          <w:szCs w:val="26"/>
        </w:rPr>
      </w:pPr>
      <w:r w:rsidRPr="0028093B">
        <w:rPr>
          <w:position w:val="-12"/>
          <w:sz w:val="26"/>
          <w:szCs w:val="26"/>
        </w:rPr>
        <w:object w:dxaOrig="1439" w:dyaOrig="420">
          <v:shape id="_x0000_i1027" type="#_x0000_t75" style="width:1in;height:20.8pt" o:ole="">
            <v:imagedata r:id="rId9" o:title=""/>
          </v:shape>
          <o:OLEObject Type="Embed" ProgID="Equation.3" ShapeID="_x0000_i1027" DrawAspect="Content" ObjectID="_1538851690" r:id="rId10"/>
        </w:object>
      </w:r>
      <w:r w:rsidRPr="0028093B">
        <w:rPr>
          <w:sz w:val="26"/>
          <w:szCs w:val="26"/>
        </w:rPr>
        <w:t xml:space="preserve">                  (1.1),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sz w:val="26"/>
          <w:szCs w:val="26"/>
        </w:rPr>
      </w:pPr>
      <w:r w:rsidRPr="0028093B">
        <w:rPr>
          <w:position w:val="-32"/>
          <w:sz w:val="26"/>
          <w:szCs w:val="26"/>
        </w:rPr>
        <w:object w:dxaOrig="4140" w:dyaOrig="760">
          <v:shape id="_x0000_i1028" type="#_x0000_t75" style="width:207.55pt;height:38.25pt" o:ole="">
            <v:imagedata r:id="rId11" o:title=""/>
          </v:shape>
          <o:OLEObject Type="Embed" ProgID="Equation.3" ShapeID="_x0000_i1028" DrawAspect="Content" ObjectID="_1538851691" r:id="rId12"/>
        </w:object>
      </w:r>
      <w:r w:rsidRPr="0028093B">
        <w:rPr>
          <w:sz w:val="26"/>
          <w:szCs w:val="26"/>
        </w:rPr>
        <w:t xml:space="preserve">   (1.2),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где </w:t>
      </w:r>
      <w:r w:rsidRPr="0028093B">
        <w:rPr>
          <w:i/>
          <w:sz w:val="26"/>
          <w:szCs w:val="26"/>
          <w:lang w:val="en-US"/>
        </w:rPr>
        <w:t>n</w:t>
      </w:r>
      <w:r w:rsidRPr="0028093B">
        <w:rPr>
          <w:sz w:val="26"/>
          <w:szCs w:val="26"/>
        </w:rPr>
        <w:t xml:space="preserve"> –единичная нормаль к эквипотенциальной поверхности.</w:t>
      </w:r>
    </w:p>
    <w:p w:rsidR="0028093B" w:rsidRPr="0028093B" w:rsidRDefault="0028093B" w:rsidP="0028093B">
      <w:pPr>
        <w:widowControl w:val="0"/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ab/>
        <w:t>Таким образом, из выражений (1) и (2) следует, что вектор напряженности электростатического поля в каждой точке численно равен быстроте изменения потенциала вдоль силовой линии и направлен в сторону убывания потенциала: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sz w:val="26"/>
          <w:szCs w:val="26"/>
        </w:rPr>
      </w:pPr>
      <w:r w:rsidRPr="0028093B">
        <w:rPr>
          <w:position w:val="-28"/>
          <w:sz w:val="26"/>
          <w:szCs w:val="26"/>
        </w:rPr>
        <w:object w:dxaOrig="1279" w:dyaOrig="720">
          <v:shape id="_x0000_i1029" type="#_x0000_t75" style="width:64.7pt;height:36pt" o:ole="">
            <v:imagedata r:id="rId13" o:title=""/>
          </v:shape>
          <o:OLEObject Type="Embed" ProgID="Equation.3" ShapeID="_x0000_i1029" DrawAspect="Content" ObjectID="_1538851692" r:id="rId14"/>
        </w:object>
      </w:r>
      <w:r w:rsidRPr="0028093B">
        <w:rPr>
          <w:sz w:val="26"/>
          <w:szCs w:val="26"/>
        </w:rPr>
        <w:t xml:space="preserve">                 (1.3).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  <w:r w:rsidRPr="0028093B">
        <w:rPr>
          <w:b/>
          <w:caps/>
          <w:sz w:val="26"/>
          <w:szCs w:val="26"/>
        </w:rPr>
        <w:t>Метод  исследования  поля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Для изучения электростатических полей используют экспериментальные методы их моделирования. Один из них основан на применении </w:t>
      </w:r>
      <w:proofErr w:type="spellStart"/>
      <w:r w:rsidRPr="0028093B">
        <w:rPr>
          <w:sz w:val="26"/>
          <w:szCs w:val="26"/>
        </w:rPr>
        <w:t>слабопроводящей</w:t>
      </w:r>
      <w:proofErr w:type="spellEnd"/>
      <w:r w:rsidRPr="0028093B">
        <w:rPr>
          <w:sz w:val="26"/>
          <w:szCs w:val="26"/>
        </w:rPr>
        <w:t xml:space="preserve"> пластины с электродами. Электростатическое поле заменяют электрическим полем, в котором на электроды подают такие же потенциалы, как и в моделируемом поле. Заряды электродов создают в пространстве такое же электрическое поле, как и неподвижные заряды той же плотности, а электроды являются эквипотенциальными поверхностями.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При исследовании поля находим положение эквипотенциальных поверхностей, используя для измерения потенциалов точек поля метод зонда. Электрический зонд представляет собой остроконечный проводник, который </w:t>
      </w:r>
      <w:r w:rsidRPr="0028093B">
        <w:rPr>
          <w:sz w:val="26"/>
          <w:szCs w:val="26"/>
        </w:rPr>
        <w:lastRenderedPageBreak/>
        <w:t xml:space="preserve">помещают в ту точку, где нужно измерить потенциал </w:t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</w:rPr>
        <w:t>. В проводящей среде потенциал зонда равен потенциалу исследуемой точки поля. Полученная картина эквипотенциальных поверхностей исследуемого поля позволяет провести силовые линии (перпендикулярно поверхностям) и вычислить значение напряженности E в любой точке по формуле (3), как среднее значение на участке длины ∆</w:t>
      </w:r>
      <w:proofErr w:type="spellStart"/>
      <w:r w:rsidRPr="0028093B">
        <w:rPr>
          <w:sz w:val="26"/>
          <w:szCs w:val="26"/>
        </w:rPr>
        <w:t>n</w:t>
      </w:r>
      <w:proofErr w:type="spellEnd"/>
      <w:r w:rsidRPr="0028093B">
        <w:rPr>
          <w:sz w:val="26"/>
          <w:szCs w:val="26"/>
        </w:rPr>
        <w:t xml:space="preserve">: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sz w:val="26"/>
          <w:szCs w:val="26"/>
        </w:rPr>
      </w:pPr>
      <w:r w:rsidRPr="0028093B">
        <w:rPr>
          <w:position w:val="-32"/>
          <w:sz w:val="26"/>
          <w:szCs w:val="26"/>
        </w:rPr>
        <w:object w:dxaOrig="2339" w:dyaOrig="780">
          <v:shape id="_x0000_i1030" type="#_x0000_t75" style="width:117.55pt;height:38.8pt" o:ole="">
            <v:imagedata r:id="rId15" o:title=""/>
          </v:shape>
          <o:OLEObject Type="Embed" ProgID="Equation.3" ShapeID="_x0000_i1030" DrawAspect="Content" ObjectID="_1538851693" r:id="rId16"/>
        </w:object>
      </w:r>
      <w:r w:rsidRPr="0028093B">
        <w:rPr>
          <w:sz w:val="26"/>
          <w:szCs w:val="26"/>
        </w:rPr>
        <w:t xml:space="preserve">                (1.4),</w:t>
      </w:r>
    </w:p>
    <w:p w:rsidR="0028093B" w:rsidRPr="0028093B" w:rsidRDefault="0028093B" w:rsidP="0028093B">
      <w:pPr>
        <w:widowControl w:val="0"/>
        <w:tabs>
          <w:tab w:val="center" w:pos="4819"/>
          <w:tab w:val="left" w:pos="6345"/>
        </w:tabs>
        <w:spacing w:line="360" w:lineRule="auto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где </w:t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1</w:t>
      </w:r>
      <w:r w:rsidRPr="0028093B">
        <w:rPr>
          <w:sz w:val="26"/>
          <w:szCs w:val="26"/>
        </w:rPr>
        <w:t xml:space="preserve"> и </w:t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2</w:t>
      </w:r>
      <w:r w:rsidRPr="0028093B">
        <w:rPr>
          <w:sz w:val="26"/>
          <w:szCs w:val="26"/>
        </w:rPr>
        <w:t xml:space="preserve"> - потенциалы соседних эквипотенциальных поверхностей, ∆</w:t>
      </w:r>
      <w:proofErr w:type="spellStart"/>
      <w:r w:rsidRPr="0028093B">
        <w:rPr>
          <w:sz w:val="26"/>
          <w:szCs w:val="26"/>
        </w:rPr>
        <w:t>n</w:t>
      </w:r>
      <w:proofErr w:type="spellEnd"/>
      <w:r w:rsidRPr="0028093B">
        <w:rPr>
          <w:sz w:val="26"/>
          <w:szCs w:val="26"/>
        </w:rPr>
        <w:t xml:space="preserve"> - кратчайшее расстояние между ними (по нормали).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В  настоящей  работе  для  изучения  электростатического  поля  используют метод </w:t>
      </w:r>
      <w:proofErr w:type="spellStart"/>
      <w:r w:rsidRPr="0028093B">
        <w:rPr>
          <w:sz w:val="26"/>
          <w:szCs w:val="26"/>
        </w:rPr>
        <w:t>слабопроводящей</w:t>
      </w:r>
      <w:proofErr w:type="spellEnd"/>
      <w:r w:rsidRPr="0028093B">
        <w:rPr>
          <w:sz w:val="26"/>
          <w:szCs w:val="26"/>
        </w:rPr>
        <w:t xml:space="preserve"> пластины.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  <w:r w:rsidRPr="0028093B">
        <w:rPr>
          <w:b/>
          <w:caps/>
          <w:sz w:val="26"/>
          <w:szCs w:val="26"/>
        </w:rPr>
        <w:t>выполнение работы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b/>
          <w:sz w:val="26"/>
          <w:szCs w:val="26"/>
        </w:rPr>
        <w:t xml:space="preserve">Описание установки. </w:t>
      </w:r>
      <w:r w:rsidRPr="0028093B">
        <w:rPr>
          <w:sz w:val="26"/>
          <w:szCs w:val="26"/>
        </w:rPr>
        <w:t>Для  исследования  электростатического  поля  собирают  электрическую цепь по схеме, представленной на рис. 1.2.</w:t>
      </w:r>
      <w:r w:rsidRPr="0028093B">
        <w:rPr>
          <w:b/>
          <w:sz w:val="26"/>
          <w:szCs w:val="26"/>
        </w:rPr>
        <w:t xml:space="preserve"> </w:t>
      </w:r>
      <w:r w:rsidRPr="0028093B">
        <w:rPr>
          <w:sz w:val="26"/>
          <w:szCs w:val="26"/>
        </w:rPr>
        <w:t xml:space="preserve">Если  зонд 3 поместить в произвольную  точку пластины 5,  то стрелочный вольтметр 1 покажет значение потенциала поля в этой точке, измеренное относительно  электрода 2,  потенциал  которого  принимается  </w:t>
      </w:r>
      <w:proofErr w:type="gramStart"/>
      <w:r w:rsidRPr="0028093B">
        <w:rPr>
          <w:sz w:val="26"/>
          <w:szCs w:val="26"/>
        </w:rPr>
        <w:t>равным</w:t>
      </w:r>
      <w:proofErr w:type="gramEnd"/>
      <w:r w:rsidRPr="0028093B">
        <w:rPr>
          <w:sz w:val="26"/>
          <w:szCs w:val="26"/>
        </w:rPr>
        <w:t xml:space="preserve">  нулю.  Совокупность точек исследуемого поля с таким же значением потенциала образует эквипотенциальную поверхность. </w:t>
      </w:r>
    </w:p>
    <w:p w:rsid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sz w:val="26"/>
          <w:szCs w:val="26"/>
        </w:rPr>
      </w:pPr>
      <w:r w:rsidRPr="0028093B">
        <w:rPr>
          <w:b/>
          <w:sz w:val="26"/>
          <w:szCs w:val="26"/>
        </w:rPr>
        <w:t>Порядок   выполнения   работы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b/>
          <w:i/>
          <w:sz w:val="26"/>
          <w:szCs w:val="26"/>
        </w:rPr>
      </w:pPr>
      <w:r w:rsidRPr="0028093B">
        <w:rPr>
          <w:b/>
          <w:i/>
          <w:sz w:val="26"/>
          <w:szCs w:val="26"/>
        </w:rPr>
        <w:tab/>
        <w:t>Внимание! Для  выполнения  работы  необходимо  2 листа миллиметровой бумаги формата А</w:t>
      </w:r>
      <w:proofErr w:type="gramStart"/>
      <w:r w:rsidRPr="0028093B">
        <w:rPr>
          <w:b/>
          <w:i/>
          <w:sz w:val="26"/>
          <w:szCs w:val="26"/>
        </w:rPr>
        <w:t>4</w:t>
      </w:r>
      <w:proofErr w:type="gramEnd"/>
      <w:r w:rsidRPr="0028093B">
        <w:rPr>
          <w:b/>
          <w:i/>
          <w:sz w:val="26"/>
          <w:szCs w:val="26"/>
        </w:rPr>
        <w:t>.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1.  На лист миллиметровой бумаги нанесите контуры электродов (в натуральную величину) и координатную сетку, идентичную имеющейся на установке.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ab/>
        <w:t xml:space="preserve">2.  Соберите  электрическую  схему,  показанную  на  рис. 1.2,  подключив  входы блока моделирования полей согласно рис. 1.3. 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3.  Включите  кнопкой «Сеть» питание блока генераторов напряжения. Нажмите кнопку «Исходная установка» (поз. 19, см. рис. 1).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</w:p>
    <w:tbl>
      <w:tblPr>
        <w:tblW w:w="9643" w:type="dxa"/>
        <w:tblLook w:val="04A0"/>
      </w:tblPr>
      <w:tblGrid>
        <w:gridCol w:w="3546"/>
        <w:gridCol w:w="6107"/>
      </w:tblGrid>
      <w:tr w:rsidR="0028093B" w:rsidRPr="0028093B" w:rsidTr="0028093B">
        <w:tc>
          <w:tcPr>
            <w:tcW w:w="3521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2092960" cy="1650365"/>
                  <wp:effectExtent l="19050" t="0" r="254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650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2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drawing>
                <wp:inline distT="0" distB="0" distL="0" distR="0">
                  <wp:extent cx="3721735" cy="2407285"/>
                  <wp:effectExtent l="19050" t="0" r="0" b="0"/>
                  <wp:docPr id="11" name="Рисунок 11" descr="лаб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лаб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735" cy="2407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93B" w:rsidRPr="0028093B" w:rsidRDefault="0028093B" w:rsidP="0028093B">
      <w:pPr>
        <w:tabs>
          <w:tab w:val="center" w:pos="4819"/>
          <w:tab w:val="left" w:pos="6345"/>
        </w:tabs>
        <w:jc w:val="both"/>
        <w:rPr>
          <w:b/>
        </w:rPr>
      </w:pPr>
      <w:r w:rsidRPr="0028093B">
        <w:rPr>
          <w:b/>
        </w:rPr>
        <w:t>Рис. 1.2. Электрическая схема исследования электростатического поля.</w:t>
      </w:r>
    </w:p>
    <w:p w:rsidR="0028093B" w:rsidRDefault="0028093B" w:rsidP="0028093B">
      <w:pPr>
        <w:tabs>
          <w:tab w:val="center" w:pos="4819"/>
          <w:tab w:val="left" w:pos="6345"/>
        </w:tabs>
        <w:jc w:val="both"/>
      </w:pPr>
      <w:r w:rsidRPr="0028093B">
        <w:rPr>
          <w:b/>
        </w:rPr>
        <w:t xml:space="preserve">1 </w:t>
      </w:r>
      <w:r w:rsidRPr="0028093B">
        <w:t xml:space="preserve">– стрелочный вольтметр; </w:t>
      </w:r>
      <w:r w:rsidRPr="0028093B">
        <w:rPr>
          <w:b/>
        </w:rPr>
        <w:t>2, 4</w:t>
      </w:r>
      <w:r w:rsidRPr="0028093B">
        <w:t xml:space="preserve"> – электроды (два точечных заряда и две параллельные плоскости); </w:t>
      </w:r>
      <w:r w:rsidRPr="0028093B">
        <w:rPr>
          <w:b/>
        </w:rPr>
        <w:t>3</w:t>
      </w:r>
      <w:r w:rsidRPr="0028093B">
        <w:t xml:space="preserve"> – зонд; </w:t>
      </w:r>
      <w:r w:rsidRPr="0028093B">
        <w:rPr>
          <w:b/>
        </w:rPr>
        <w:t>5</w:t>
      </w:r>
      <w:r w:rsidRPr="0028093B">
        <w:t xml:space="preserve"> – </w:t>
      </w:r>
      <w:proofErr w:type="spellStart"/>
      <w:r w:rsidRPr="0028093B">
        <w:t>слабопроводящая</w:t>
      </w:r>
      <w:proofErr w:type="spellEnd"/>
      <w:r w:rsidRPr="0028093B">
        <w:t xml:space="preserve"> пластина; </w:t>
      </w:r>
      <w:r w:rsidRPr="0028093B">
        <w:rPr>
          <w:b/>
        </w:rPr>
        <w:t>6</w:t>
      </w:r>
      <w:r w:rsidRPr="0028093B">
        <w:t xml:space="preserve"> – входы для подключения блока моделирования полей (см. рис. 7); </w:t>
      </w:r>
      <w:r w:rsidRPr="0028093B">
        <w:rPr>
          <w:b/>
        </w:rPr>
        <w:t>7</w:t>
      </w:r>
      <w:r w:rsidRPr="0028093B">
        <w:t xml:space="preserve"> – блок моделирования полей; </w:t>
      </w:r>
      <w:r w:rsidRPr="0028093B">
        <w:rPr>
          <w:b/>
        </w:rPr>
        <w:t>8</w:t>
      </w:r>
      <w:r w:rsidRPr="0028093B">
        <w:t xml:space="preserve"> – регулируемый источник  постоянного напряжения «0...+15</w:t>
      </w:r>
      <w:proofErr w:type="gramStart"/>
      <w:r w:rsidRPr="0028093B">
        <w:t xml:space="preserve"> В</w:t>
      </w:r>
      <w:proofErr w:type="gramEnd"/>
      <w:r w:rsidRPr="0028093B">
        <w:t xml:space="preserve">».    </w:t>
      </w:r>
    </w:p>
    <w:p w:rsidR="0028093B" w:rsidRPr="0028093B" w:rsidRDefault="0028093B" w:rsidP="0028093B">
      <w:pPr>
        <w:tabs>
          <w:tab w:val="center" w:pos="4819"/>
          <w:tab w:val="left" w:pos="6345"/>
        </w:tabs>
        <w:jc w:val="both"/>
      </w:pPr>
    </w:p>
    <w:tbl>
      <w:tblPr>
        <w:tblW w:w="9643" w:type="dxa"/>
        <w:tblLook w:val="04A0"/>
      </w:tblPr>
      <w:tblGrid>
        <w:gridCol w:w="4274"/>
        <w:gridCol w:w="5369"/>
      </w:tblGrid>
      <w:tr w:rsidR="0028093B" w:rsidRPr="0028093B" w:rsidTr="0028093B">
        <w:tc>
          <w:tcPr>
            <w:tcW w:w="3521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drawing>
                <wp:inline distT="0" distB="0" distL="0" distR="0">
                  <wp:extent cx="2557780" cy="1292860"/>
                  <wp:effectExtent l="1905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780" cy="129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2" w:type="dxa"/>
            <w:hideMark/>
          </w:tcPr>
          <w:p w:rsidR="0028093B" w:rsidRPr="0028093B" w:rsidRDefault="0028093B" w:rsidP="0028093B">
            <w:pPr>
              <w:tabs>
                <w:tab w:val="center" w:pos="4819"/>
                <w:tab w:val="left" w:pos="6345"/>
              </w:tabs>
              <w:jc w:val="both"/>
              <w:rPr>
                <w:b/>
              </w:rPr>
            </w:pPr>
            <w:r w:rsidRPr="0028093B">
              <w:rPr>
                <w:b/>
              </w:rPr>
              <w:t xml:space="preserve">Рис. 1.3. Входы для подключения блока </w:t>
            </w:r>
          </w:p>
          <w:p w:rsidR="0028093B" w:rsidRPr="0028093B" w:rsidRDefault="0028093B" w:rsidP="0028093B">
            <w:pPr>
              <w:tabs>
                <w:tab w:val="center" w:pos="4819"/>
                <w:tab w:val="left" w:pos="6345"/>
              </w:tabs>
              <w:jc w:val="both"/>
              <w:rPr>
                <w:b/>
              </w:rPr>
            </w:pPr>
            <w:r w:rsidRPr="0028093B">
              <w:rPr>
                <w:b/>
              </w:rPr>
              <w:t>моделирования полей.</w:t>
            </w:r>
          </w:p>
          <w:p w:rsidR="0028093B" w:rsidRPr="0028093B" w:rsidRDefault="0028093B" w:rsidP="0028093B">
            <w:pPr>
              <w:tabs>
                <w:tab w:val="center" w:pos="4819"/>
                <w:tab w:val="left" w:pos="6345"/>
              </w:tabs>
              <w:jc w:val="both"/>
            </w:pPr>
            <w:r w:rsidRPr="0028093B">
              <w:rPr>
                <w:b/>
              </w:rPr>
              <w:t>1, 3</w:t>
            </w:r>
            <w:r w:rsidRPr="0028093B">
              <w:t xml:space="preserve"> </w:t>
            </w:r>
            <w:r w:rsidRPr="0028093B">
              <w:rPr>
                <w:b/>
              </w:rPr>
              <w:t>-</w:t>
            </w:r>
            <w:r w:rsidRPr="0028093B">
              <w:t xml:space="preserve"> входы для подключения регулируемого источника постоянного напряжения «0…+15В» (поз. 12-13, см. рис.1).; </w:t>
            </w:r>
            <w:r w:rsidRPr="0028093B">
              <w:rPr>
                <w:b/>
              </w:rPr>
              <w:t>2</w:t>
            </w:r>
            <w:r w:rsidRPr="0028093B">
              <w:t xml:space="preserve"> </w:t>
            </w:r>
            <w:r w:rsidRPr="0028093B">
              <w:rPr>
                <w:b/>
              </w:rPr>
              <w:t>-</w:t>
            </w:r>
            <w:r w:rsidRPr="0028093B">
              <w:t xml:space="preserve"> вход для подключения зонда; </w:t>
            </w:r>
            <w:r w:rsidRPr="0028093B">
              <w:rPr>
                <w:b/>
              </w:rPr>
              <w:t>4, 5</w:t>
            </w:r>
            <w:r w:rsidRPr="0028093B">
              <w:t xml:space="preserve"> </w:t>
            </w:r>
            <w:r w:rsidRPr="0028093B">
              <w:rPr>
                <w:b/>
              </w:rPr>
              <w:t>-</w:t>
            </w:r>
            <w:r w:rsidRPr="0028093B">
              <w:t xml:space="preserve"> входы для подключения стрелочного вольтметра (см. рис.6).</w:t>
            </w:r>
          </w:p>
        </w:tc>
      </w:tr>
    </w:tbl>
    <w:p w:rsid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4.  Касаясь электродов зондом, определите, какой электрод имеет нулевой потенциал </w:t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0</w:t>
      </w:r>
      <w:r w:rsidRPr="0028093B">
        <w:rPr>
          <w:sz w:val="26"/>
          <w:szCs w:val="26"/>
        </w:rPr>
        <w:t xml:space="preserve"> (показания стрелочного вольтметра должны быть 0).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5.  Кнопками установки напряжения «0…+15</w:t>
      </w:r>
      <w:proofErr w:type="gramStart"/>
      <w:r w:rsidRPr="0028093B">
        <w:rPr>
          <w:sz w:val="26"/>
          <w:szCs w:val="26"/>
        </w:rPr>
        <w:t xml:space="preserve"> В</w:t>
      </w:r>
      <w:proofErr w:type="gramEnd"/>
      <w:r w:rsidRPr="0028093B">
        <w:rPr>
          <w:sz w:val="26"/>
          <w:szCs w:val="26"/>
        </w:rPr>
        <w:t xml:space="preserve">» (поз. 14, см. рис. 1), установите потенциал другого электрода </w:t>
      </w:r>
      <w:r w:rsidRPr="0028093B">
        <w:rPr>
          <w:i/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  <w:lang w:val="en-US"/>
        </w:rPr>
        <w:t>max</w:t>
      </w:r>
      <w:r w:rsidRPr="0028093B">
        <w:rPr>
          <w:sz w:val="26"/>
          <w:szCs w:val="26"/>
        </w:rPr>
        <w:t xml:space="preserve"> (по заданию преподавателя), контролируя его вольтметром (рис.1.4). Значения потенциалов электродов укажите на картине </w:t>
      </w:r>
      <w:proofErr w:type="gramStart"/>
      <w:r w:rsidRPr="0028093B">
        <w:rPr>
          <w:sz w:val="26"/>
          <w:szCs w:val="26"/>
        </w:rPr>
        <w:t>поля</w:t>
      </w:r>
      <w:proofErr w:type="gramEnd"/>
      <w:r w:rsidRPr="0028093B">
        <w:rPr>
          <w:sz w:val="26"/>
          <w:szCs w:val="26"/>
        </w:rPr>
        <w:t xml:space="preserve"> на миллиметровой бумаге. Таким образом, найдены две эквипотенциальные поверхности. </w:t>
      </w:r>
    </w:p>
    <w:tbl>
      <w:tblPr>
        <w:tblW w:w="0" w:type="auto"/>
        <w:tblLook w:val="04A0"/>
      </w:tblPr>
      <w:tblGrid>
        <w:gridCol w:w="4836"/>
        <w:gridCol w:w="4735"/>
      </w:tblGrid>
      <w:tr w:rsidR="0028093B" w:rsidRPr="0028093B" w:rsidTr="0028093B">
        <w:tc>
          <w:tcPr>
            <w:tcW w:w="4791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drawing>
                <wp:inline distT="0" distB="0" distL="0" distR="0">
                  <wp:extent cx="2907665" cy="1035685"/>
                  <wp:effectExtent l="19050" t="0" r="6985" b="0"/>
                  <wp:docPr id="13" name="Рисунок 13" descr="лаб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лаб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66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drawing>
                <wp:inline distT="0" distB="0" distL="0" distR="0">
                  <wp:extent cx="2541010" cy="1873202"/>
                  <wp:effectExtent l="19050" t="0" r="0" b="0"/>
                  <wp:docPr id="14" name="Рисунок 14" descr="P1010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1010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814" cy="1873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93B" w:rsidRPr="0028093B" w:rsidRDefault="0028093B" w:rsidP="0028093B">
      <w:pPr>
        <w:tabs>
          <w:tab w:val="center" w:pos="4819"/>
          <w:tab w:val="left" w:pos="6345"/>
        </w:tabs>
        <w:ind w:firstLine="709"/>
        <w:jc w:val="both"/>
        <w:rPr>
          <w:b/>
        </w:rPr>
      </w:pPr>
      <w:r w:rsidRPr="0028093B">
        <w:rPr>
          <w:b/>
        </w:rPr>
        <w:t>Рис.1.4. Установка потенциала электрода.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lastRenderedPageBreak/>
        <w:t xml:space="preserve">6.  Около электрода с нулевым потенциалом найдите точку поля с потенциалом </w:t>
      </w:r>
      <w:r w:rsidRPr="0028093B">
        <w:rPr>
          <w:i/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1</w:t>
      </w:r>
      <w:r w:rsidRPr="0028093B">
        <w:rPr>
          <w:sz w:val="26"/>
          <w:szCs w:val="26"/>
        </w:rPr>
        <w:t>=</w:t>
      </w:r>
      <w:r w:rsidRPr="0028093B">
        <w:rPr>
          <w:i/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0</w:t>
      </w:r>
      <w:r w:rsidRPr="0028093B">
        <w:rPr>
          <w:sz w:val="26"/>
          <w:szCs w:val="26"/>
        </w:rPr>
        <w:t>+∆</w:t>
      </w:r>
      <w:r w:rsidRPr="0028093B">
        <w:rPr>
          <w:i/>
          <w:sz w:val="26"/>
          <w:szCs w:val="26"/>
        </w:rPr>
        <w:sym w:font="Symbol" w:char="006A"/>
      </w:r>
      <w:r w:rsidRPr="0028093B">
        <w:rPr>
          <w:sz w:val="26"/>
          <w:szCs w:val="26"/>
        </w:rPr>
        <w:t xml:space="preserve"> и нанесите ее на  картину поля (рис. 1.5). Перемещая  зонд по  всему полю, определите координаты не менее восьми точек, имеющих тоже значение потенциала </w:t>
      </w:r>
      <w:r w:rsidRPr="0028093B">
        <w:rPr>
          <w:sz w:val="26"/>
          <w:szCs w:val="26"/>
        </w:rPr>
        <w:sym w:font="Symbol" w:char="006A"/>
      </w:r>
      <w:r w:rsidRPr="0028093B">
        <w:rPr>
          <w:sz w:val="26"/>
          <w:szCs w:val="26"/>
          <w:vertAlign w:val="subscript"/>
        </w:rPr>
        <w:t>1</w:t>
      </w:r>
      <w:r w:rsidRPr="0028093B">
        <w:rPr>
          <w:sz w:val="26"/>
          <w:szCs w:val="26"/>
        </w:rPr>
        <w:t xml:space="preserve">, и нанесите их на миллиметровку. </w:t>
      </w:r>
    </w:p>
    <w:tbl>
      <w:tblPr>
        <w:tblW w:w="0" w:type="auto"/>
        <w:tblLook w:val="04A0"/>
      </w:tblPr>
      <w:tblGrid>
        <w:gridCol w:w="6002"/>
        <w:gridCol w:w="3569"/>
      </w:tblGrid>
      <w:tr w:rsidR="0028093B" w:rsidRPr="0028093B" w:rsidTr="0028093B">
        <w:tc>
          <w:tcPr>
            <w:tcW w:w="6066" w:type="dxa"/>
            <w:hideMark/>
          </w:tcPr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28093B">
              <w:rPr>
                <w:noProof/>
                <w:sz w:val="26"/>
                <w:szCs w:val="26"/>
              </w:rPr>
              <w:drawing>
                <wp:inline distT="0" distB="0" distL="0" distR="0">
                  <wp:extent cx="3293110" cy="1993265"/>
                  <wp:effectExtent l="19050" t="0" r="2540" b="0"/>
                  <wp:docPr id="15" name="Рисунок 15" descr="P1010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1010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110" cy="1993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8" w:type="dxa"/>
          </w:tcPr>
          <w:p w:rsidR="0028093B" w:rsidRPr="0028093B" w:rsidRDefault="0028093B" w:rsidP="0028093B">
            <w:pPr>
              <w:tabs>
                <w:tab w:val="center" w:pos="4819"/>
                <w:tab w:val="left" w:pos="6345"/>
              </w:tabs>
              <w:jc w:val="both"/>
              <w:rPr>
                <w:b/>
              </w:rPr>
            </w:pPr>
            <w:r w:rsidRPr="0028093B">
              <w:rPr>
                <w:b/>
              </w:rPr>
              <w:t xml:space="preserve">Рис. 1.5. Определение потенциала </w:t>
            </w:r>
            <w:r w:rsidRPr="0028093B">
              <w:rPr>
                <w:b/>
                <w:i/>
              </w:rPr>
              <w:sym w:font="Symbol" w:char="006A"/>
            </w:r>
            <w:r w:rsidRPr="0028093B">
              <w:rPr>
                <w:b/>
                <w:vertAlign w:val="subscript"/>
              </w:rPr>
              <w:t>1</w:t>
            </w:r>
            <w:r w:rsidRPr="0028093B">
              <w:rPr>
                <w:b/>
              </w:rPr>
              <w:t>.</w:t>
            </w:r>
          </w:p>
          <w:p w:rsidR="0028093B" w:rsidRPr="0028093B" w:rsidRDefault="0028093B">
            <w:pPr>
              <w:tabs>
                <w:tab w:val="center" w:pos="4819"/>
                <w:tab w:val="left" w:pos="6345"/>
              </w:tabs>
              <w:spacing w:line="360" w:lineRule="auto"/>
              <w:jc w:val="both"/>
              <w:rPr>
                <w:b/>
                <w:sz w:val="26"/>
                <w:szCs w:val="26"/>
              </w:rPr>
            </w:pPr>
          </w:p>
        </w:tc>
      </w:tr>
    </w:tbl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both"/>
        <w:rPr>
          <w:b/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Выберите такой шаг изменения потенциала ∆</w:t>
      </w:r>
      <w:r w:rsidRPr="0028093B">
        <w:rPr>
          <w:i/>
          <w:sz w:val="26"/>
          <w:szCs w:val="26"/>
        </w:rPr>
        <w:sym w:font="Symbol" w:char="006A"/>
      </w:r>
      <w:r w:rsidRPr="0028093B">
        <w:rPr>
          <w:sz w:val="26"/>
          <w:szCs w:val="26"/>
        </w:rPr>
        <w:t xml:space="preserve">, чтобы на картине поля можно было построить не менее </w:t>
      </w:r>
      <w:r w:rsidRPr="0028093B">
        <w:rPr>
          <w:i/>
          <w:sz w:val="26"/>
          <w:szCs w:val="26"/>
          <w:lang w:val="en-US"/>
        </w:rPr>
        <w:t>n</w:t>
      </w:r>
      <w:r w:rsidRPr="0028093B">
        <w:rPr>
          <w:sz w:val="26"/>
          <w:szCs w:val="26"/>
        </w:rPr>
        <w:t>=5 эквипотенциальных линий</w:t>
      </w:r>
      <w:proofErr w:type="gramStart"/>
      <w:r w:rsidRPr="0028093B">
        <w:rPr>
          <w:sz w:val="26"/>
          <w:szCs w:val="26"/>
        </w:rPr>
        <w:t xml:space="preserve"> (</w:t>
      </w:r>
      <w:r w:rsidRPr="0028093B">
        <w:rPr>
          <w:position w:val="-28"/>
          <w:sz w:val="26"/>
          <w:szCs w:val="26"/>
        </w:rPr>
        <w:object w:dxaOrig="1320" w:dyaOrig="720">
          <v:shape id="_x0000_i1031" type="#_x0000_t75" style="width:65.8pt;height:36pt" o:ole="">
            <v:imagedata r:id="rId23" o:title=""/>
          </v:shape>
          <o:OLEObject Type="Embed" ProgID="Equation.3" ShapeID="_x0000_i1031" DrawAspect="Content" ObjectID="_1538851694" r:id="rId24"/>
        </w:object>
      </w:r>
      <w:r w:rsidRPr="0028093B">
        <w:rPr>
          <w:sz w:val="26"/>
          <w:szCs w:val="26"/>
        </w:rPr>
        <w:t xml:space="preserve">). </w:t>
      </w:r>
      <w:proofErr w:type="gramEnd"/>
      <w:r w:rsidRPr="0028093B">
        <w:rPr>
          <w:sz w:val="26"/>
          <w:szCs w:val="26"/>
        </w:rPr>
        <w:t xml:space="preserve">Для первой и последней эквипотенциальных линий найдите по 2–3 точки за электродами! 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8.  Соедините точки одинакового потенциала плавной линией. На картине поля укажите значение потенциала каждой линии.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9. На картине исследуемого поля покажите силовые линии.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10. Вдоль прямой, соединяющей центры электродов для 3-4 точек  рассчитайте  значение напряженности  электростатического поля по формуле (1.4).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11.  Замените </w:t>
      </w:r>
      <w:proofErr w:type="spellStart"/>
      <w:r w:rsidRPr="0028093B">
        <w:rPr>
          <w:sz w:val="26"/>
          <w:szCs w:val="26"/>
        </w:rPr>
        <w:t>слабопроводящую</w:t>
      </w:r>
      <w:proofErr w:type="spellEnd"/>
      <w:r w:rsidRPr="0028093B">
        <w:rPr>
          <w:sz w:val="26"/>
          <w:szCs w:val="26"/>
        </w:rPr>
        <w:t xml:space="preserve"> пластину с электродами. Проведите  измерения  по  </w:t>
      </w:r>
      <w:proofErr w:type="spellStart"/>
      <w:r w:rsidRPr="0028093B">
        <w:rPr>
          <w:sz w:val="26"/>
          <w:szCs w:val="26"/>
        </w:rPr>
        <w:t>пп</w:t>
      </w:r>
      <w:proofErr w:type="spellEnd"/>
      <w:r w:rsidRPr="0028093B">
        <w:rPr>
          <w:sz w:val="26"/>
          <w:szCs w:val="26"/>
        </w:rPr>
        <w:t>. 5-10  для  второй пластины.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12. В выводе по работе сделайте анализ исследуемого поля: выясните, где располагается область более сильного поля и чем она выделяется на картине поля.</w:t>
      </w:r>
    </w:p>
    <w:p w:rsid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  <w:r w:rsidRPr="0028093B">
        <w:rPr>
          <w:b/>
          <w:caps/>
          <w:sz w:val="26"/>
          <w:szCs w:val="26"/>
        </w:rPr>
        <w:t>Контрольные   вопросы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1. Что такое напряженность электростатического поля? Каково направление вектора напряженности</w:t>
      </w:r>
      <w:proofErr w:type="gramStart"/>
      <w:r w:rsidRPr="0028093B">
        <w:rPr>
          <w:sz w:val="26"/>
          <w:szCs w:val="26"/>
        </w:rPr>
        <w:t xml:space="preserve"> Е</w:t>
      </w:r>
      <w:proofErr w:type="gramEnd"/>
      <w:r w:rsidRPr="0028093B">
        <w:rPr>
          <w:sz w:val="26"/>
          <w:szCs w:val="26"/>
        </w:rPr>
        <w:t xml:space="preserve">? Назовите свойства силовых линий поля.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2. Дайте определения потенциала электростатического поля.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lastRenderedPageBreak/>
        <w:t xml:space="preserve">3. Какова связь между напряженностью и потенциалом электростатического поля? Как  определяют  направление  силовых  линий,  используя  свойства  вектора градиента потенциала?  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 xml:space="preserve">4. Дайте определение эквипотенциальной поверхности. Каковы ее свойства? Как проводят эквипотенциальные и силовые линии на картине исследуемого поля?  </w:t>
      </w:r>
    </w:p>
    <w:p w:rsidR="009F5EE7" w:rsidRDefault="009F5EE7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jc w:val="center"/>
        <w:rPr>
          <w:b/>
          <w:caps/>
          <w:sz w:val="26"/>
          <w:szCs w:val="26"/>
        </w:rPr>
      </w:pPr>
      <w:r w:rsidRPr="0028093B">
        <w:rPr>
          <w:b/>
          <w:caps/>
          <w:sz w:val="26"/>
          <w:szCs w:val="26"/>
        </w:rPr>
        <w:t>Литература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  <w:r w:rsidRPr="0028093B">
        <w:rPr>
          <w:sz w:val="26"/>
          <w:szCs w:val="26"/>
        </w:rPr>
        <w:t>1. Трофимова Т. И. Курс физики: учеб</w:t>
      </w:r>
      <w:proofErr w:type="gramStart"/>
      <w:r w:rsidRPr="0028093B">
        <w:rPr>
          <w:sz w:val="26"/>
          <w:szCs w:val="26"/>
        </w:rPr>
        <w:t>.</w:t>
      </w:r>
      <w:proofErr w:type="gramEnd"/>
      <w:r w:rsidRPr="0028093B">
        <w:rPr>
          <w:sz w:val="26"/>
          <w:szCs w:val="26"/>
        </w:rPr>
        <w:t xml:space="preserve"> </w:t>
      </w:r>
      <w:proofErr w:type="gramStart"/>
      <w:r w:rsidRPr="0028093B">
        <w:rPr>
          <w:sz w:val="26"/>
          <w:szCs w:val="26"/>
        </w:rPr>
        <w:t>п</w:t>
      </w:r>
      <w:proofErr w:type="gramEnd"/>
      <w:r w:rsidRPr="0028093B">
        <w:rPr>
          <w:sz w:val="26"/>
          <w:szCs w:val="26"/>
        </w:rPr>
        <w:t>особие для вузов / - М.: Издательский центр «Академия», 2006. - 560 с.</w:t>
      </w:r>
    </w:p>
    <w:p w:rsidR="0028093B" w:rsidRPr="0028093B" w:rsidRDefault="0028093B" w:rsidP="0028093B">
      <w:pPr>
        <w:spacing w:line="360" w:lineRule="auto"/>
        <w:ind w:firstLine="709"/>
        <w:jc w:val="both"/>
        <w:outlineLvl w:val="0"/>
        <w:rPr>
          <w:sz w:val="26"/>
          <w:szCs w:val="26"/>
        </w:rPr>
      </w:pPr>
      <w:r w:rsidRPr="0028093B">
        <w:rPr>
          <w:sz w:val="26"/>
          <w:szCs w:val="26"/>
        </w:rPr>
        <w:t xml:space="preserve">2. Грабовский Р.И. Курс физики. Учебное пособие. – СПб.: Изд-во Лань, 2009. -  608 </w:t>
      </w:r>
      <w:proofErr w:type="gramStart"/>
      <w:r w:rsidRPr="0028093B">
        <w:rPr>
          <w:sz w:val="26"/>
          <w:szCs w:val="26"/>
        </w:rPr>
        <w:t>с</w:t>
      </w:r>
      <w:proofErr w:type="gramEnd"/>
      <w:r w:rsidRPr="0028093B">
        <w:rPr>
          <w:sz w:val="26"/>
          <w:szCs w:val="26"/>
        </w:rPr>
        <w:t>.</w:t>
      </w:r>
    </w:p>
    <w:p w:rsidR="0028093B" w:rsidRPr="0028093B" w:rsidRDefault="0028093B" w:rsidP="0028093B">
      <w:pPr>
        <w:tabs>
          <w:tab w:val="center" w:pos="4819"/>
          <w:tab w:val="left" w:pos="6345"/>
        </w:tabs>
        <w:spacing w:line="360" w:lineRule="auto"/>
        <w:ind w:firstLine="709"/>
        <w:jc w:val="both"/>
        <w:rPr>
          <w:sz w:val="26"/>
          <w:szCs w:val="26"/>
        </w:rPr>
      </w:pPr>
    </w:p>
    <w:sectPr w:rsidR="0028093B" w:rsidRPr="0028093B" w:rsidSect="00E30D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5B0981"/>
    <w:multiLevelType w:val="multilevel"/>
    <w:tmpl w:val="94D89C68"/>
    <w:lvl w:ilvl="0">
      <w:start w:val="1"/>
      <w:numFmt w:val="upperRoman"/>
      <w:suff w:val="space"/>
      <w:lvlText w:val="%1-"/>
      <w:lvlJc w:val="left"/>
      <w:pPr>
        <w:ind w:left="3828" w:hanging="1134"/>
      </w:pPr>
      <w:rPr>
        <w:rFonts w:ascii="Verdana" w:hAnsi="Verdana" w:hint="default"/>
        <w:b/>
        <w:i w:val="0"/>
        <w:sz w:val="24"/>
      </w:rPr>
    </w:lvl>
    <w:lvl w:ilvl="1">
      <w:start w:val="1"/>
      <w:numFmt w:val="decimal"/>
      <w:suff w:val="space"/>
      <w:lvlText w:val="%1-%2."/>
      <w:lvlJc w:val="left"/>
      <w:pPr>
        <w:ind w:left="3828" w:hanging="1134"/>
      </w:pPr>
      <w:rPr>
        <w:rFonts w:ascii="Verdana" w:hAnsi="Verdana" w:hint="default"/>
        <w:b/>
        <w:i w:val="0"/>
        <w:sz w:val="24"/>
      </w:rPr>
    </w:lvl>
    <w:lvl w:ilvl="2">
      <w:start w:val="6"/>
      <w:numFmt w:val="none"/>
      <w:pStyle w:val="3"/>
      <w:suff w:val="space"/>
      <w:lvlText w:val=""/>
      <w:lvlJc w:val="left"/>
      <w:pPr>
        <w:ind w:left="3828" w:hanging="1134"/>
      </w:pPr>
      <w:rPr>
        <w:rFonts w:ascii="Verdana" w:hAnsi="Verdana" w:hint="default"/>
        <w:b/>
        <w:i w:val="0"/>
        <w:sz w:val="24"/>
      </w:rPr>
    </w:lvl>
    <w:lvl w:ilvl="3">
      <w:start w:val="1"/>
      <w:numFmt w:val="decimal"/>
      <w:suff w:val="space"/>
      <w:lvlText w:val="%1-%2.%3.%4"/>
      <w:lvlJc w:val="left"/>
      <w:pPr>
        <w:ind w:left="3828" w:hanging="1134"/>
      </w:pPr>
      <w:rPr>
        <w:rFonts w:ascii="Verdana" w:hAnsi="Verdana" w:hint="default"/>
        <w:b/>
        <w:i w:val="0"/>
        <w:sz w:val="24"/>
      </w:rPr>
    </w:lvl>
    <w:lvl w:ilvl="4">
      <w:start w:val="1"/>
      <w:numFmt w:val="decimal"/>
      <w:suff w:val="space"/>
      <w:lvlText w:val="%4%5"/>
      <w:lvlJc w:val="left"/>
      <w:pPr>
        <w:ind w:left="3828" w:hanging="1134"/>
      </w:pPr>
      <w:rPr>
        <w:rFonts w:ascii="Verdana" w:hAnsi="Verdana" w:hint="default"/>
        <w:b/>
        <w:i w:val="0"/>
        <w:sz w:val="22"/>
      </w:rPr>
    </w:lvl>
    <w:lvl w:ilvl="5">
      <w:start w:val="1"/>
      <w:numFmt w:val="decimal"/>
      <w:suff w:val="space"/>
      <w:lvlText w:val="%4%5%6"/>
      <w:lvlJc w:val="left"/>
      <w:pPr>
        <w:ind w:left="3828" w:hanging="1134"/>
      </w:pPr>
      <w:rPr>
        <w:rFonts w:ascii="Verdana" w:hAnsi="Verdana" w:hint="default"/>
        <w:b/>
        <w:i w:val="0"/>
      </w:rPr>
    </w:lvl>
    <w:lvl w:ilvl="6">
      <w:start w:val="1"/>
      <w:numFmt w:val="decimal"/>
      <w:suff w:val="space"/>
      <w:lvlText w:val="%4%5%6%7"/>
      <w:lvlJc w:val="left"/>
      <w:pPr>
        <w:ind w:left="3828" w:hanging="1134"/>
      </w:pPr>
      <w:rPr>
        <w:rFonts w:ascii="Verdana" w:hAnsi="Verdana" w:hint="default"/>
        <w:b/>
        <w:i w:val="0"/>
        <w:sz w:val="22"/>
      </w:rPr>
    </w:lvl>
    <w:lvl w:ilvl="7">
      <w:start w:val="1"/>
      <w:numFmt w:val="decimal"/>
      <w:suff w:val="space"/>
      <w:lvlText w:val="%4%5%6%7%8"/>
      <w:lvlJc w:val="left"/>
      <w:pPr>
        <w:ind w:left="3828" w:hanging="1134"/>
      </w:pPr>
      <w:rPr>
        <w:rFonts w:ascii="Verdana" w:hAnsi="Verdana" w:hint="default"/>
        <w:b/>
        <w:i w:val="0"/>
        <w:sz w:val="22"/>
      </w:rPr>
    </w:lvl>
    <w:lvl w:ilvl="8">
      <w:start w:val="1"/>
      <w:numFmt w:val="none"/>
      <w:suff w:val="space"/>
      <w:lvlText w:val=""/>
      <w:lvlJc w:val="left"/>
      <w:pPr>
        <w:ind w:left="3828" w:hanging="1134"/>
      </w:pPr>
      <w:rPr>
        <w:rFonts w:ascii="Verdana" w:hAnsi="Verdana" w:hint="default"/>
        <w:b/>
        <w:i w:val="0"/>
        <w:sz w:val="22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6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6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33"/>
  <w:proofState w:spelling="clean" w:grammar="clean"/>
  <w:defaultTabStop w:val="708"/>
  <w:characterSpacingControl w:val="doNotCompress"/>
  <w:compat/>
  <w:rsids>
    <w:rsidRoot w:val="0028093B"/>
    <w:rsid w:val="0001380B"/>
    <w:rsid w:val="00032FC8"/>
    <w:rsid w:val="00164F91"/>
    <w:rsid w:val="00172BEF"/>
    <w:rsid w:val="0017461B"/>
    <w:rsid w:val="001A739D"/>
    <w:rsid w:val="001F5BE7"/>
    <w:rsid w:val="001F7AFE"/>
    <w:rsid w:val="00204676"/>
    <w:rsid w:val="00246463"/>
    <w:rsid w:val="0028093B"/>
    <w:rsid w:val="002D607E"/>
    <w:rsid w:val="002F3534"/>
    <w:rsid w:val="00301A53"/>
    <w:rsid w:val="003120D0"/>
    <w:rsid w:val="00383972"/>
    <w:rsid w:val="00384527"/>
    <w:rsid w:val="00421E61"/>
    <w:rsid w:val="00433069"/>
    <w:rsid w:val="00443498"/>
    <w:rsid w:val="00486213"/>
    <w:rsid w:val="004A2F48"/>
    <w:rsid w:val="004A4723"/>
    <w:rsid w:val="004A4F6F"/>
    <w:rsid w:val="004B2147"/>
    <w:rsid w:val="004C4C11"/>
    <w:rsid w:val="00521F50"/>
    <w:rsid w:val="00593D7A"/>
    <w:rsid w:val="005B5520"/>
    <w:rsid w:val="005C1968"/>
    <w:rsid w:val="00625509"/>
    <w:rsid w:val="006463FC"/>
    <w:rsid w:val="00646DD5"/>
    <w:rsid w:val="00654286"/>
    <w:rsid w:val="00666A36"/>
    <w:rsid w:val="007735CC"/>
    <w:rsid w:val="007B7E5D"/>
    <w:rsid w:val="00832D4E"/>
    <w:rsid w:val="00871875"/>
    <w:rsid w:val="00883D10"/>
    <w:rsid w:val="0089736C"/>
    <w:rsid w:val="008A3B57"/>
    <w:rsid w:val="008C0FC6"/>
    <w:rsid w:val="008C5329"/>
    <w:rsid w:val="00913FEA"/>
    <w:rsid w:val="00921C41"/>
    <w:rsid w:val="009371BD"/>
    <w:rsid w:val="009B6F86"/>
    <w:rsid w:val="009F5EE7"/>
    <w:rsid w:val="00A15CF4"/>
    <w:rsid w:val="00A67062"/>
    <w:rsid w:val="00AE4C9E"/>
    <w:rsid w:val="00AE7E26"/>
    <w:rsid w:val="00B54710"/>
    <w:rsid w:val="00B70D2A"/>
    <w:rsid w:val="00B77A70"/>
    <w:rsid w:val="00BA663A"/>
    <w:rsid w:val="00BB6075"/>
    <w:rsid w:val="00C20415"/>
    <w:rsid w:val="00CC2BE7"/>
    <w:rsid w:val="00D0143D"/>
    <w:rsid w:val="00D54A57"/>
    <w:rsid w:val="00D82AC7"/>
    <w:rsid w:val="00D97828"/>
    <w:rsid w:val="00DE6E56"/>
    <w:rsid w:val="00E1558D"/>
    <w:rsid w:val="00E30DDC"/>
    <w:rsid w:val="00E44C3E"/>
    <w:rsid w:val="00E50D12"/>
    <w:rsid w:val="00E82568"/>
    <w:rsid w:val="00F11291"/>
    <w:rsid w:val="00F35BCB"/>
    <w:rsid w:val="00F653B5"/>
    <w:rsid w:val="00F67782"/>
    <w:rsid w:val="00F82774"/>
    <w:rsid w:val="00F93538"/>
    <w:rsid w:val="00FB4633"/>
    <w:rsid w:val="00FE17F1"/>
    <w:rsid w:val="00FF4A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93B"/>
    <w:pPr>
      <w:jc w:val="left"/>
    </w:pPr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link w:val="10"/>
    <w:qFormat/>
    <w:rsid w:val="00F11291"/>
    <w:pPr>
      <w:spacing w:before="100" w:beforeAutospacing="1" w:after="100" w:afterAutospacing="1"/>
      <w:jc w:val="both"/>
      <w:outlineLvl w:val="0"/>
    </w:pPr>
    <w:rPr>
      <w:rFonts w:eastAsia="Calibri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qFormat/>
    <w:rsid w:val="00F11291"/>
    <w:pPr>
      <w:keepNext/>
      <w:keepLines/>
      <w:spacing w:before="200"/>
      <w:jc w:val="both"/>
      <w:outlineLvl w:val="1"/>
    </w:pPr>
    <w:rPr>
      <w:rFonts w:ascii="Cambria" w:eastAsia="Calibri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autoRedefine/>
    <w:semiHidden/>
    <w:unhideWhenUsed/>
    <w:qFormat/>
    <w:rsid w:val="00F11291"/>
    <w:pPr>
      <w:keepNext/>
      <w:keepLines/>
      <w:numPr>
        <w:ilvl w:val="2"/>
        <w:numId w:val="2"/>
      </w:numPr>
      <w:spacing w:before="240" w:after="60"/>
      <w:ind w:right="1320"/>
      <w:jc w:val="both"/>
      <w:outlineLvl w:val="2"/>
    </w:pPr>
    <w:rPr>
      <w:rFonts w:eastAsia="Arial Unicode MS"/>
      <w:caps/>
    </w:rPr>
  </w:style>
  <w:style w:type="paragraph" w:styleId="4">
    <w:name w:val="heading 4"/>
    <w:basedOn w:val="a"/>
    <w:next w:val="a"/>
    <w:link w:val="40"/>
    <w:semiHidden/>
    <w:unhideWhenUsed/>
    <w:qFormat/>
    <w:rsid w:val="00F11291"/>
    <w:pPr>
      <w:keepNext/>
      <w:widowControl w:val="0"/>
      <w:jc w:val="both"/>
      <w:outlineLvl w:val="3"/>
    </w:pPr>
    <w:rPr>
      <w:b/>
      <w:bCs/>
      <w:sz w:val="20"/>
      <w:lang w:eastAsia="ar-SA"/>
    </w:rPr>
  </w:style>
  <w:style w:type="paragraph" w:styleId="5">
    <w:name w:val="heading 5"/>
    <w:basedOn w:val="a"/>
    <w:next w:val="a"/>
    <w:link w:val="50"/>
    <w:semiHidden/>
    <w:unhideWhenUsed/>
    <w:qFormat/>
    <w:rsid w:val="00F11291"/>
    <w:pPr>
      <w:spacing w:before="240" w:after="60"/>
      <w:jc w:val="both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F11291"/>
    <w:pPr>
      <w:spacing w:before="240" w:after="60"/>
      <w:jc w:val="both"/>
      <w:outlineLvl w:val="5"/>
    </w:pPr>
    <w:rPr>
      <w:b/>
      <w:b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11291"/>
    <w:rPr>
      <w:rFonts w:ascii="Times New Roman" w:hAnsi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rsid w:val="00F11291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semiHidden/>
    <w:rsid w:val="00F11291"/>
    <w:rPr>
      <w:rFonts w:ascii="Times New Roman" w:eastAsia="Arial Unicode MS" w:hAnsi="Times New Roman"/>
      <w:caps/>
      <w:sz w:val="24"/>
      <w:szCs w:val="24"/>
    </w:rPr>
  </w:style>
  <w:style w:type="character" w:customStyle="1" w:styleId="40">
    <w:name w:val="Заголовок 4 Знак"/>
    <w:basedOn w:val="a0"/>
    <w:link w:val="4"/>
    <w:semiHidden/>
    <w:rsid w:val="00F11291"/>
    <w:rPr>
      <w:rFonts w:ascii="Times New Roman" w:eastAsia="Times New Roman" w:hAnsi="Times New Roman"/>
      <w:b/>
      <w:bCs/>
      <w:sz w:val="20"/>
      <w:szCs w:val="24"/>
      <w:lang w:eastAsia="ar-SA"/>
    </w:rPr>
  </w:style>
  <w:style w:type="character" w:customStyle="1" w:styleId="50">
    <w:name w:val="Заголовок 5 Знак"/>
    <w:basedOn w:val="a0"/>
    <w:link w:val="5"/>
    <w:semiHidden/>
    <w:rsid w:val="00F11291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F11291"/>
    <w:rPr>
      <w:rFonts w:ascii="Times New Roman" w:eastAsia="Times New Roman" w:hAnsi="Times New Roman"/>
      <w:b/>
      <w:bCs/>
      <w:sz w:val="24"/>
    </w:rPr>
  </w:style>
  <w:style w:type="paragraph" w:styleId="a3">
    <w:name w:val="Title"/>
    <w:basedOn w:val="a"/>
    <w:link w:val="a4"/>
    <w:qFormat/>
    <w:rsid w:val="00F11291"/>
    <w:pPr>
      <w:jc w:val="center"/>
    </w:pPr>
    <w:rPr>
      <w:sz w:val="28"/>
      <w:szCs w:val="20"/>
    </w:rPr>
  </w:style>
  <w:style w:type="character" w:customStyle="1" w:styleId="a4">
    <w:name w:val="Название Знак"/>
    <w:basedOn w:val="a0"/>
    <w:link w:val="a3"/>
    <w:rsid w:val="00F11291"/>
    <w:rPr>
      <w:rFonts w:ascii="Times New Roman" w:eastAsia="Times New Roman" w:hAnsi="Times New Roman"/>
      <w:sz w:val="28"/>
      <w:szCs w:val="20"/>
    </w:rPr>
  </w:style>
  <w:style w:type="paragraph" w:styleId="a5">
    <w:name w:val="List Paragraph"/>
    <w:basedOn w:val="a"/>
    <w:uiPriority w:val="34"/>
    <w:qFormat/>
    <w:rsid w:val="00F11291"/>
    <w:pPr>
      <w:spacing w:after="200" w:line="276" w:lineRule="auto"/>
      <w:ind w:left="720"/>
      <w:jc w:val="both"/>
    </w:pPr>
    <w:rPr>
      <w:rFonts w:eastAsia="Calibri" w:cs="Calibri"/>
      <w:szCs w:val="22"/>
      <w:lang w:eastAsia="en-US"/>
    </w:rPr>
  </w:style>
  <w:style w:type="paragraph" w:styleId="a6">
    <w:name w:val="No Spacing"/>
    <w:uiPriority w:val="1"/>
    <w:qFormat/>
    <w:rsid w:val="00F11291"/>
    <w:pPr>
      <w:jc w:val="left"/>
    </w:pPr>
    <w:rPr>
      <w:rFonts w:ascii="Times New Roman" w:eastAsia="Times New Roman" w:hAnsi="Times New Roman"/>
      <w:sz w:val="24"/>
    </w:rPr>
  </w:style>
  <w:style w:type="paragraph" w:styleId="a7">
    <w:name w:val="Body Text"/>
    <w:basedOn w:val="a"/>
    <w:link w:val="a8"/>
    <w:unhideWhenUsed/>
    <w:rsid w:val="00F11291"/>
    <w:pPr>
      <w:suppressAutoHyphens/>
      <w:jc w:val="both"/>
    </w:pPr>
    <w:rPr>
      <w:szCs w:val="20"/>
      <w:lang w:eastAsia="ar-SA"/>
    </w:rPr>
  </w:style>
  <w:style w:type="character" w:customStyle="1" w:styleId="a8">
    <w:name w:val="Основной текст Знак"/>
    <w:basedOn w:val="a0"/>
    <w:link w:val="a7"/>
    <w:rsid w:val="00F11291"/>
    <w:rPr>
      <w:rFonts w:ascii="Times New Roman" w:eastAsia="Times New Roman" w:hAnsi="Times New Roman"/>
      <w:sz w:val="24"/>
      <w:szCs w:val="20"/>
      <w:lang w:eastAsia="ar-SA"/>
    </w:rPr>
  </w:style>
  <w:style w:type="character" w:styleId="a9">
    <w:name w:val="Hyperlink"/>
    <w:semiHidden/>
    <w:unhideWhenUsed/>
    <w:rsid w:val="00F11291"/>
    <w:rPr>
      <w:color w:val="0000FF"/>
      <w:u w:val="single"/>
    </w:rPr>
  </w:style>
  <w:style w:type="character" w:customStyle="1" w:styleId="apple-converted-space">
    <w:name w:val="apple-converted-space"/>
    <w:basedOn w:val="a0"/>
    <w:rsid w:val="00F11291"/>
  </w:style>
  <w:style w:type="table" w:styleId="aa">
    <w:name w:val="Table Grid"/>
    <w:basedOn w:val="a1"/>
    <w:uiPriority w:val="59"/>
    <w:rsid w:val="0028093B"/>
    <w:pPr>
      <w:jc w:val="left"/>
    </w:pPr>
    <w:rPr>
      <w:rFonts w:ascii="Times New Roman" w:eastAsia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28093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8093B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967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wmf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wmf"/><Relationship Id="rId24" Type="http://schemas.openxmlformats.org/officeDocument/2006/relationships/oleObject" Target="embeddings/oleObject7.bin"/><Relationship Id="rId5" Type="http://schemas.openxmlformats.org/officeDocument/2006/relationships/image" Target="media/image1.wmf"/><Relationship Id="rId15" Type="http://schemas.openxmlformats.org/officeDocument/2006/relationships/image" Target="media/image6.wmf"/><Relationship Id="rId23" Type="http://schemas.openxmlformats.org/officeDocument/2006/relationships/image" Target="media/image13.wmf"/><Relationship Id="rId10" Type="http://schemas.openxmlformats.org/officeDocument/2006/relationships/oleObject" Target="embeddings/oleObject3.bin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oleObject" Target="embeddings/oleObject5.bin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1161</Words>
  <Characters>6620</Characters>
  <Application>Microsoft Office Word</Application>
  <DocSecurity>0</DocSecurity>
  <Lines>55</Lines>
  <Paragraphs>15</Paragraphs>
  <ScaleCrop>false</ScaleCrop>
  <Company>Microsoft</Company>
  <LinksUpToDate>false</LinksUpToDate>
  <CharactersWithSpaces>7766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Лада</dc:creator>
  <cp:lastModifiedBy>Лада</cp:lastModifiedBy>
  <cp:revision>2</cp:revision>
  <dcterms:created xsi:type="dcterms:W3CDTF">2016-10-24T10:50:00Z</dcterms:created>
  <dcterms:modified xsi:type="dcterms:W3CDTF">2016-10-24T10:54:00Z</dcterms:modified>
</cp:coreProperties>
</file>