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71BDB" w14:textId="77777777" w:rsidR="006B5491" w:rsidRPr="006B5491" w:rsidRDefault="006B5491" w:rsidP="006B5491">
      <w:pPr>
        <w:shd w:val="clear" w:color="auto" w:fill="FFFFFF"/>
        <w:spacing w:after="90" w:line="40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</w:pPr>
      <w:r w:rsidRPr="006B5491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СанПиН 2.2.1/2.1.1.1076-01 Гигиенические требования к инсоляции и солнцезащите помещений жилых и общественных зданий и территорий.</w:t>
      </w:r>
    </w:p>
    <w:p w14:paraId="3CD477DA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Постановление Главного государственного санитарного врача РФ</w:t>
      </w: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br/>
        <w:t>от 25 октября 2001 г. N 29</w:t>
      </w: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br/>
        <w:t>"О введении в действие СанПиН 2.2.1/2.1.1.1076-01"</w:t>
      </w:r>
    </w:p>
    <w:p w14:paraId="3E06B120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1C5E4AE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основании Федерального закона от 30 марта 1999 г. N 52-ФЗ "О санитарно-эпидемиологическом благополучии населения" и Положения о санитарно-эпидемиологическом нормировании, утвержденного постановлением Правительства Российской Федерации от 24 июля 2000 г. N 554</w:t>
      </w:r>
      <w:hyperlink r:id="rId4" w:anchor="sub_1" w:history="1">
        <w:r w:rsidRPr="006B5491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*</w:t>
        </w:r>
      </w:hyperlink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постановляю:</w:t>
      </w:r>
    </w:p>
    <w:p w14:paraId="3FE2A8B3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Ввести в действие санитарные правила и нормы "Гигиенические требования к инсоляции и солнцезащите помещений жилых и общественных зданий и территорий. </w:t>
      </w:r>
      <w:hyperlink r:id="rId5" w:anchor="sub_1000" w:history="1">
        <w:r w:rsidRPr="006B5491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СанПиН 2.2.1/2.1.1.1076"</w:t>
        </w:r>
      </w:hyperlink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утвержденные Главным государственным санитарным врачом Российской Федерации 19 октября 2001 г., с 1 февраля 2002 г.</w:t>
      </w:r>
    </w:p>
    <w:p w14:paraId="756EAB6C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1B34A9E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Г.Г.Онищенко</w:t>
      </w:r>
      <w:proofErr w:type="spellEnd"/>
    </w:p>
    <w:p w14:paraId="464256F4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A0EBA62" w14:textId="77777777" w:rsidR="006B5491" w:rsidRPr="006B5491" w:rsidRDefault="006B5491" w:rsidP="006B54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Зарегистрировано в Минюсте РФ 12 ноября 2001 г.</w:t>
      </w:r>
    </w:p>
    <w:p w14:paraId="22114973" w14:textId="77777777" w:rsidR="006B5491" w:rsidRPr="006B5491" w:rsidRDefault="006B5491" w:rsidP="006B54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Регистрационный N 3026</w:t>
      </w:r>
    </w:p>
    <w:p w14:paraId="0C3B8065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1B95E55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Санитарные правила и нормы СанПиН 2.2.1/2.1.1.1076-01</w:t>
      </w: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br/>
        <w:t>"Гигиенические требования к инсоляции и солнцезащите помещений жилых и общественных зданий и территорий"</w:t>
      </w: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br/>
        <w:t>(утв. Главным государственным санитарным врачом РФ 19 октября 2001 г.)</w:t>
      </w:r>
    </w:p>
    <w:p w14:paraId="1F64D333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sub_1000"/>
      <w:bookmarkEnd w:id="0"/>
    </w:p>
    <w:p w14:paraId="7A0709B7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Дата введения с 1 февраля 2002 г.</w:t>
      </w:r>
    </w:p>
    <w:p w14:paraId="7B0CA88A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FAAA81A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anchor="sub_10" w:history="1">
        <w:r w:rsidRPr="006B5491">
          <w:rPr>
            <w:rFonts w:ascii="Courier New" w:eastAsia="Times New Roman" w:hAnsi="Courier New" w:cs="Courier New"/>
            <w:color w:val="008000"/>
            <w:sz w:val="20"/>
            <w:szCs w:val="20"/>
            <w:u w:val="single"/>
            <w:lang w:eastAsia="ru-RU"/>
          </w:rPr>
          <w:t>1. Область применения и общие положения</w:t>
        </w:r>
      </w:hyperlink>
    </w:p>
    <w:p w14:paraId="40FFAB90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anchor="sub_20" w:history="1">
        <w:r w:rsidRPr="006B5491">
          <w:rPr>
            <w:rFonts w:ascii="Courier New" w:eastAsia="Times New Roman" w:hAnsi="Courier New" w:cs="Courier New"/>
            <w:color w:val="008000"/>
            <w:sz w:val="20"/>
            <w:szCs w:val="20"/>
            <w:u w:val="single"/>
            <w:lang w:eastAsia="ru-RU"/>
          </w:rPr>
          <w:t>2. Общие требования к инсоляции</w:t>
        </w:r>
      </w:hyperlink>
    </w:p>
    <w:p w14:paraId="2B657D0B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anchor="sub_30" w:history="1">
        <w:r w:rsidRPr="006B5491">
          <w:rPr>
            <w:rFonts w:ascii="Courier New" w:eastAsia="Times New Roman" w:hAnsi="Courier New" w:cs="Courier New"/>
            <w:color w:val="008000"/>
            <w:sz w:val="20"/>
            <w:szCs w:val="20"/>
            <w:u w:val="single"/>
            <w:lang w:eastAsia="ru-RU"/>
          </w:rPr>
          <w:t>3. Требования к инсоляции жилых зданий</w:t>
        </w:r>
      </w:hyperlink>
    </w:p>
    <w:p w14:paraId="6F7ADEA4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" w:anchor="sub_40" w:history="1">
        <w:r w:rsidRPr="006B5491">
          <w:rPr>
            <w:rFonts w:ascii="Courier New" w:eastAsia="Times New Roman" w:hAnsi="Courier New" w:cs="Courier New"/>
            <w:color w:val="008000"/>
            <w:sz w:val="20"/>
            <w:szCs w:val="20"/>
            <w:u w:val="single"/>
            <w:lang w:eastAsia="ru-RU"/>
          </w:rPr>
          <w:t>4. Требования к инсоляции общественных зданий</w:t>
        </w:r>
      </w:hyperlink>
    </w:p>
    <w:p w14:paraId="57BC3D00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" w:anchor="sub_50" w:history="1">
        <w:r w:rsidRPr="006B5491">
          <w:rPr>
            <w:rFonts w:ascii="Courier New" w:eastAsia="Times New Roman" w:hAnsi="Courier New" w:cs="Courier New"/>
            <w:color w:val="008000"/>
            <w:sz w:val="20"/>
            <w:szCs w:val="20"/>
            <w:u w:val="single"/>
            <w:lang w:eastAsia="ru-RU"/>
          </w:rPr>
          <w:t>5. Требования к инсоляции территорий</w:t>
        </w:r>
      </w:hyperlink>
    </w:p>
    <w:p w14:paraId="6B7D19EA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" w:anchor="sub_60" w:history="1">
        <w:r w:rsidRPr="006B5491">
          <w:rPr>
            <w:rFonts w:ascii="Courier New" w:eastAsia="Times New Roman" w:hAnsi="Courier New" w:cs="Courier New"/>
            <w:color w:val="008000"/>
            <w:sz w:val="20"/>
            <w:szCs w:val="20"/>
            <w:u w:val="single"/>
            <w:lang w:eastAsia="ru-RU"/>
          </w:rPr>
          <w:t>6. Солнцезащита</w:t>
        </w:r>
      </w:hyperlink>
    </w:p>
    <w:p w14:paraId="39581BF2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" w:anchor="sub_70" w:history="1">
        <w:r w:rsidRPr="006B5491">
          <w:rPr>
            <w:rFonts w:ascii="Courier New" w:eastAsia="Times New Roman" w:hAnsi="Courier New" w:cs="Courier New"/>
            <w:color w:val="008000"/>
            <w:sz w:val="20"/>
            <w:szCs w:val="20"/>
            <w:u w:val="single"/>
            <w:lang w:eastAsia="ru-RU"/>
          </w:rPr>
          <w:t>7. Расчет продолжительности инсоляции</w:t>
        </w:r>
      </w:hyperlink>
    </w:p>
    <w:p w14:paraId="0434E929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" w:anchor="sub_80" w:history="1">
        <w:r w:rsidRPr="006B5491">
          <w:rPr>
            <w:rFonts w:ascii="Courier New" w:eastAsia="Times New Roman" w:hAnsi="Courier New" w:cs="Courier New"/>
            <w:color w:val="008000"/>
            <w:sz w:val="20"/>
            <w:szCs w:val="20"/>
            <w:u w:val="single"/>
            <w:lang w:eastAsia="ru-RU"/>
          </w:rPr>
          <w:t>8. Термины и определения</w:t>
        </w:r>
      </w:hyperlink>
    </w:p>
    <w:p w14:paraId="7CE17FFD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1F812A8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1. Область применения и общие положения</w:t>
      </w:r>
    </w:p>
    <w:p w14:paraId="54F099B6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" w:name="sub_10"/>
      <w:bookmarkEnd w:id="1"/>
    </w:p>
    <w:p w14:paraId="2D45BD80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1.1. Санитарные правила и нормы "Гигиенические требования к инсоляции и солнцезащите помещений жилых и общественных зданий и территорий" (далее - санитарные правила) устанавливают гигиенические требования к инсоляции и солнцезащите жилых и общественных зданий и территорий жилой застройки.</w:t>
      </w:r>
    </w:p>
    <w:p w14:paraId="67839DEE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1.2. Санитарные правила предназначены для организаций, занимающихся проектированием, строительством и реконструкцией жилых, общественных зданий и территорий жилой застройки городов, поселков и сельских населенных пунктов, а также учреждений государственной санитарно-эпидемиологической службы.</w:t>
      </w:r>
    </w:p>
    <w:p w14:paraId="3F4EA9C6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1.3. Гигиеническая оценка инсоляции и солнцезащиты жилых и общественных зданий и территорий жилой застройки проводится для установления соответствия настоящим санитарным правилам.</w:t>
      </w:r>
    </w:p>
    <w:p w14:paraId="47D3E380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Расчеты инсоляции являются обязательным разделом в составе предпроектной и проектной документации.</w:t>
      </w:r>
    </w:p>
    <w:p w14:paraId="26CB85C9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1.4. Соблюдение санитарных правил является обязательным для граждан, индивидуальных предпринимателей и юридических лиц, занимающихся проектированием, строительством, реконструкцией и эксплуатацией объектов.</w:t>
      </w:r>
    </w:p>
    <w:p w14:paraId="68D83327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1.5. Контроль за выполнением нормативных правовых актов санитарного законодательства осуществляется органами и учреждениями государственной санитарно-эпидемиологической службы Российской Федерации.</w:t>
      </w:r>
    </w:p>
    <w:p w14:paraId="492F55C7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7FAA1BD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2. Общие требования к инсоляции</w:t>
      </w:r>
    </w:p>
    <w:p w14:paraId="251B9F76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" w:name="sub_20"/>
      <w:bookmarkEnd w:id="2"/>
    </w:p>
    <w:p w14:paraId="2FC13681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2.1. Требования к облучению поверхностей и пространств прямыми солнечными лучами (инсоляции) предъявляются при размещении объектов, в проектах планировки и застройки микрорайонов и кварталов, проектов строительства и реконструкции отдельных зданий и сооружений и при осуществлении надзора за строящимися и действующими объектами.</w:t>
      </w:r>
    </w:p>
    <w:p w14:paraId="2254B507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2.2. Выполнение требований норм инсоляции достигается размещением и ориентацией зданий по сторонам горизонта, а также их объемно-планировочными решениями.</w:t>
      </w:r>
    </w:p>
    <w:p w14:paraId="26B18FEE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2.3. Инсоляция является важным фактором, оказывающим оздоравливающее влияние на среду обитания человека и должна быть использована в жилых, общественных зданиях и на территории жилой застройки.</w:t>
      </w:r>
    </w:p>
    <w:p w14:paraId="04EB74C2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3" w:name="sub_203"/>
      <w:bookmarkEnd w:id="3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Продолжительность инсоляции регламентируется в:</w:t>
      </w:r>
    </w:p>
    <w:p w14:paraId="57EADB0A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жилых зданиях;</w:t>
      </w:r>
    </w:p>
    <w:p w14:paraId="67E2010C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детских дошкольных учреждениях;</w:t>
      </w:r>
    </w:p>
    <w:p w14:paraId="644F1135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учебных учреждениях общеобразовательных, начального, среднего, дополнительного и профессионального образования, школах-интернатах, детских домах и др.;</w:t>
      </w:r>
    </w:p>
    <w:p w14:paraId="48541504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лечебно-профилактических, санаторно-оздоровительных и курортных учреждениях;</w:t>
      </w:r>
    </w:p>
    <w:p w14:paraId="5CB71078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- учреждениях социального обеспечения (домах интернатах для инвалидов и престарелых, хосписах и др.).</w:t>
      </w:r>
    </w:p>
    <w:p w14:paraId="75FFB983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2.4. Нормативная продолжительность инсоляции устанавливается на определенные календарные периоды с учетом географической широты местности:</w:t>
      </w:r>
    </w:p>
    <w:p w14:paraId="6E7CC256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северная зона (севернее 58°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с.ш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 - с 22 апреля по 22 августа;</w:t>
      </w:r>
    </w:p>
    <w:p w14:paraId="43383EE0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центральная зона (58°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с.ш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.- 48°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с.ш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 - с 22 марта по 22 сентября;</w:t>
      </w:r>
    </w:p>
    <w:p w14:paraId="5FD0E4ED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южная зона (южнее 48°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с.ш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 - с 22 февраля по 22 октября.</w:t>
      </w:r>
    </w:p>
    <w:p w14:paraId="6BEB31DC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2.5. Нормируемая продолжительность непрерывной инсоляции для помещений жилых и общественных зданий устанавливается дифференцированно в зависимости от типа квартир, функционального назначения помещений, планировочных зон города, географической широты:</w:t>
      </w:r>
    </w:p>
    <w:p w14:paraId="38E4B5FD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4" w:name="sub_205"/>
      <w:bookmarkEnd w:id="4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для северной зоны (севернее 58°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с.ш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 - не менее 2,5 часов в день с 22 апреля по 22 августа;</w:t>
      </w:r>
    </w:p>
    <w:p w14:paraId="3926887F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для центральной зоны (58° с.ш.-48°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с.ш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 - не менее 2 часов в день с 22 марта по 22 сентября;</w:t>
      </w:r>
    </w:p>
    <w:p w14:paraId="164F44F5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для южной зоны (южнее 48°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с.ш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 - не менее 1,5 часов в день с 22 февраля по 22 октября.</w:t>
      </w:r>
    </w:p>
    <w:p w14:paraId="7A153627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ACB7D7E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3. Требования к инсоляции жилых зданий</w:t>
      </w:r>
    </w:p>
    <w:p w14:paraId="0B9A000D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5" w:name="sub_30"/>
      <w:bookmarkEnd w:id="5"/>
    </w:p>
    <w:p w14:paraId="2E00ABD2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3.1. Продолжительность инсоляции в жилых зданиях должна быть обеспечена не менее чем в одной комнате 1-3-комнатных квартир и не менее чем в двух комнатах 4-х и более комнатных квартир.</w:t>
      </w:r>
    </w:p>
    <w:p w14:paraId="6ACC5A7F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6" w:name="sub_301"/>
      <w:bookmarkEnd w:id="6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3.2. В зданиях общежитий должно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инсолироваться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менее 60% жилых комнат.</w:t>
      </w:r>
    </w:p>
    <w:p w14:paraId="3CB8B7B8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3.3. Допускается прерывистость продолжительности инсоляции, при которой один из периодов должен быть не менее 1,0 часа. При этом суммарная продолжительность нормируемой инсоляции должна увеличиваться на 0,5 часа соответственно для каждой зоны.</w:t>
      </w:r>
    </w:p>
    <w:p w14:paraId="156CD1CE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AB99C03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Об отказе в удовлетворении жалобы о признании незаконным пункта 3.4. настоящих санитарных правил и норм см. решение Верховного Суда РФ от 5 апреля 2002 г. N ГКПИ 2002-318, 2002-326</w:t>
      </w:r>
    </w:p>
    <w:p w14:paraId="0DA2E035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7" w:name="sub_304"/>
      <w:bookmarkStart w:id="8" w:name="sub_189380344"/>
      <w:bookmarkEnd w:id="7"/>
      <w:bookmarkEnd w:id="8"/>
    </w:p>
    <w:p w14:paraId="3C7FFED0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3.4. Допускается снижение продолжительности инсоляции на 0,5 часа для северной и центральной зон в двухкомнатных и трехкомнатных квартирах, где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инсолируется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менее двух комнат, и в многокомнатных квартирах (четыре и более комнаты), где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инсолируется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менее трех комнат, а также при реконструкции жилой застройки, расположенной в центральной, исторической зонах городов, определенных их генеральными планами развития.</w:t>
      </w:r>
    </w:p>
    <w:p w14:paraId="155F35D3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0A0A557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4. Требования к инсоляции общественных зданий</w:t>
      </w:r>
    </w:p>
    <w:p w14:paraId="2DF3AB3C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9" w:name="sub_40"/>
      <w:bookmarkEnd w:id="9"/>
    </w:p>
    <w:p w14:paraId="77FCF237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4.1. Нормируемая продолжительность инсоляции устанавливается в основных функциональных помещениях общественных зданий, указанных в </w:t>
      </w:r>
      <w:hyperlink r:id="rId14" w:anchor="sub_203" w:history="1">
        <w:r w:rsidRPr="006B5491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п. 2.3</w:t>
        </w:r>
      </w:hyperlink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3DE51005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4.2. К основным функциональным помещениям </w:t>
      </w:r>
      <w:hyperlink r:id="rId15" w:anchor="sub_1" w:history="1">
        <w:r w:rsidRPr="006B5491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*</w:t>
        </w:r>
      </w:hyperlink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относятся:</w:t>
      </w:r>
    </w:p>
    <w:p w14:paraId="17A45E92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 зданиях ДДУ - групповые, игровые, изоляторы и палаты;</w:t>
      </w:r>
    </w:p>
    <w:p w14:paraId="17CCB6D9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 учебных зданиях - классы и учебные кабинеты;</w:t>
      </w:r>
    </w:p>
    <w:p w14:paraId="238F51F7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 ЛПУ - палаты (не менее 60% общей численности);</w:t>
      </w:r>
    </w:p>
    <w:p w14:paraId="4C482DDF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 учреждениях социального обеспечения - палаты, изоляторы.</w:t>
      </w:r>
    </w:p>
    <w:p w14:paraId="0814A63F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4.3. Инсоляция не требуется в следующих помещениях:</w:t>
      </w:r>
    </w:p>
    <w:p w14:paraId="1B3A7763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патологоанатомических отделениях;</w:t>
      </w:r>
    </w:p>
    <w:p w14:paraId="2D02C2CB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операционных, реанимационных залах больниц, вивариев, ветлечебниц;</w:t>
      </w:r>
    </w:p>
    <w:p w14:paraId="5DF7B791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химических лабораториях;</w:t>
      </w:r>
    </w:p>
    <w:p w14:paraId="034A1D02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выставочных залах музеев;</w:t>
      </w:r>
    </w:p>
    <w:p w14:paraId="4D477559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книгохранилищах и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архивовах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496DA3D6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4.4. Допускается отсутствие инсоляции в учебных кабинетах информатики, физики, химии, рисования и черчения.</w:t>
      </w:r>
    </w:p>
    <w:p w14:paraId="0E3324AF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B12FC2E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5. Требования к инсоляции территорий</w:t>
      </w:r>
    </w:p>
    <w:p w14:paraId="026149CE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0" w:name="sub_50"/>
      <w:bookmarkEnd w:id="10"/>
    </w:p>
    <w:p w14:paraId="69591630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5.1. На территориях детских игровых площадок, спортивных площадок жилых домов; групповых площадок дошкольных учреждений; спортивной зоны, зоны отдыха общеобразовательных школ и школ-интернатов; зоны отдыха ЛПУ стационарного типа продолжительность инсоляции должна составлять не менее 3 часов на 50% площади участка независимо от географической широты.</w:t>
      </w:r>
    </w:p>
    <w:p w14:paraId="19B50BAE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18DCD54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6. Солнцезащита</w:t>
      </w:r>
    </w:p>
    <w:p w14:paraId="480AF56B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1" w:name="sub_60"/>
      <w:bookmarkEnd w:id="11"/>
    </w:p>
    <w:p w14:paraId="6775E4E8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6.1. Требования по ограничению избыточного теплового воздействия инсоляции распространяются на жилые комнаты отдельных квартир или комнаты коммунальных квартир, общежитий ДДУ, учебные помещения общеобразовательных школ, школ-интернатов, ПТУ и других средних специальных учебных заведений, ЛПУ, санаторно-оздоровительных и учреждений социального обеспечения, имеющих юго-западную и западную ориентации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светопроемов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30DB8CB9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6.2. На территории жилой застройки 3-го и 4-го климатических районов защита от перегрева должна быть предусмотрена не менее чем для половины игровых площадок, мест размещения игровых и спортивных снарядов и устройств, мест отдыха населения.</w:t>
      </w:r>
    </w:p>
    <w:p w14:paraId="71B25305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6.3.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зданий, благоустройством территорий, а при невозможности обеспечения солнцезащиты помещений </w:t>
      </w: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ориентацией необходимо предусматривать конструктивные и технические средства солнцезащиты (кондиционирование, внутренние системы охлаждения, жалюзи и т.д.). Ограничение теплового воздействия инсоляции территорий должно обеспечиваться затенением от зданий, специальными затеняющими устройствами и рациональным озеленением.</w:t>
      </w:r>
    </w:p>
    <w:p w14:paraId="6127E166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6.4. Меры по ограничению избыточного теплового воздействия инсоляции не должны приводить к нарушению норм естественного освещения помещений.</w:t>
      </w:r>
    </w:p>
    <w:p w14:paraId="51FEE630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AD19B00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7. Расчет продолжительности инсоляции</w:t>
      </w:r>
    </w:p>
    <w:p w14:paraId="1634277E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2" w:name="sub_70"/>
      <w:bookmarkEnd w:id="12"/>
    </w:p>
    <w:p w14:paraId="69DBD41A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7.1. Расчет продолжительности инсоляции помещений и территорий выполняется по инсоляционным графикам с учетом географической широты территории, утвержденным в установленном порядке.</w:t>
      </w:r>
    </w:p>
    <w:p w14:paraId="3164E6A7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7.2. Инсоляционный график, разработанный для определенной географической широты, может применяться для расчета продолжительности инсоляции в пределах +-2,5°.</w:t>
      </w:r>
    </w:p>
    <w:p w14:paraId="06F15C27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4690295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Об отказе в удовлетворении жалобы о признании незаконным пункта 7.3. настоящих санитарных правил и норм см. решение Верховного Суда РФ от 5 апреля 2002 г. N ГКПИ 2002-318, 2002-326</w:t>
      </w:r>
    </w:p>
    <w:p w14:paraId="7B94F3BA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3" w:name="sub_703"/>
      <w:bookmarkStart w:id="14" w:name="sub_189392576"/>
      <w:bookmarkEnd w:id="13"/>
      <w:bookmarkEnd w:id="14"/>
    </w:p>
    <w:p w14:paraId="1C573277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7.3. Расчет продолжительности инсоляции помещений на весь период, установленный в </w:t>
      </w:r>
      <w:hyperlink r:id="rId16" w:anchor="sub_301" w:history="1">
        <w:r w:rsidRPr="006B5491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п. 3.1</w:t>
        </w:r>
      </w:hyperlink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проводится на день начала периода (или день его окончания):</w:t>
      </w:r>
    </w:p>
    <w:p w14:paraId="5837B780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для северной зоны (севернее 58°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с.ш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 - 22 апреля или 22 августа;</w:t>
      </w:r>
    </w:p>
    <w:p w14:paraId="6C879326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для центральной зоны (58° с.ш.-48°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с.ш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 - 22 марта или 22 сентября;</w:t>
      </w:r>
    </w:p>
    <w:p w14:paraId="2824F6FE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для южной зоны (южнее 48°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с.ш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 - 22 февраля или 22 октября.</w:t>
      </w:r>
    </w:p>
    <w:p w14:paraId="2D242E30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7.4. Расчет продолжительности инсоляции помещений выполняется в расчетной точке, которая определяется с учетом расположения и размеров затеняющих элементов здания (</w:t>
      </w:r>
      <w:hyperlink r:id="rId17" w:anchor="sub_100" w:history="1">
        <w:r w:rsidRPr="006B5491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рис. 1-4</w:t>
        </w:r>
      </w:hyperlink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14:paraId="600CBEF4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7.5. При расчете продолжительности инсоляции участка территории принимается расчетная точка, которая расположена в центре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инсолируемой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половины участков территории.</w:t>
      </w:r>
    </w:p>
    <w:p w14:paraId="64067679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7.6. В расчетах продолжительности инсоляции не учитывается первый час после восхода и последний час перед заходом солнца для районов южнее 58°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с.ш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и 1,5 часов для районов севернее 58°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с.ш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66FBE602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7.7. Допускаемая погрешность метода определения продолжительности инсоляции по инсоляционным графикам может составлять не более +-10 минут.</w:t>
      </w:r>
    </w:p>
    <w:p w14:paraId="68B3C3B3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7.8. Определение продолжительности инсоляции проводится в следующей последовательности:</w:t>
      </w:r>
    </w:p>
    <w:p w14:paraId="53679639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на плане и вертикальном разрезе помещения определяют горизонтальные и вертикальные инсоляционные углы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светопроема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расчетную точку "В" помещения в плане (</w:t>
      </w:r>
      <w:hyperlink r:id="rId18" w:anchor="sub_500" w:history="1">
        <w:r w:rsidRPr="006B5491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рис. 5</w:t>
        </w:r>
      </w:hyperlink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);</w:t>
      </w:r>
    </w:p>
    <w:p w14:paraId="47FAEDA3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 генплане участка застройки определяют положение расчетной точки помещения (рис. 1-4);</w:t>
      </w:r>
    </w:p>
    <w:p w14:paraId="007B5365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центральную точку "О" инсоляционного графика совмещают с расчетной точкой "В" помещения;</w:t>
      </w:r>
    </w:p>
    <w:p w14:paraId="163B009E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- инсоляционный график ориентируют по сторонам горизонта;</w:t>
      </w:r>
    </w:p>
    <w:p w14:paraId="70936658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отмечают расчетную высоту противостоящего здания по условному масштабу высот зданий на инсоляционном графике;</w:t>
      </w:r>
    </w:p>
    <w:p w14:paraId="61CA251B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 инсоляционному графику определяют продолжительность инсоляции помещения в пределах горизонтальных и вертикальных инсоляционных углов светового проема. При этом продолжительность суммарной инсоляции равна сумме часов по графику в пределах углов ABF и EBD (рис. 5).</w:t>
      </w:r>
    </w:p>
    <w:p w14:paraId="22FE6B08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55CCCCE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8. Термины и определения</w:t>
      </w:r>
    </w:p>
    <w:p w14:paraId="2429A579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5" w:name="sub_80"/>
      <w:bookmarkEnd w:id="15"/>
    </w:p>
    <w:p w14:paraId="6CBDD3FE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Ось окна</w:t>
      </w: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прямая, проходящая через центр окна перпендикулярно его плоскости. Служит для определения ориентации окна по азимутальной шкале круга горизонта.</w:t>
      </w:r>
    </w:p>
    <w:p w14:paraId="497AAA96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Расчетная высота противостоящего здания</w:t>
      </w: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(Н, м) - отсчитывается от расчетной точки исследуемого помещения до карниза (парапета) или конька кровли противостоящего здания. При расчетах инсоляции и затенения территории Н отсчитывается от уровня земли до карниза затеняющего здания.</w:t>
      </w:r>
    </w:p>
    <w:p w14:paraId="01EF2B51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Расчетные помещения</w:t>
      </w: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жилые комнаты и помещения общественных зданий, в которых нормируется продолжительность инсоляции.</w:t>
      </w:r>
    </w:p>
    <w:p w14:paraId="4F5D6857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Инсоляционные углы </w:t>
      </w:r>
      <w:proofErr w:type="spellStart"/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светопроема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- горизонтальные и вертикальные углы, в пределах которых на плоскости </w:t>
      </w:r>
      <w:proofErr w:type="spellStart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светопроема</w:t>
      </w:r>
      <w:proofErr w:type="spellEnd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возможно поступление прямых солнечных лучей. При расчете инсоляционных углов глубина световых проемов принимается равной расстоянию от наружной плоскости стены до внутренней плоскости переплета.</w:t>
      </w:r>
    </w:p>
    <w:p w14:paraId="4D78A800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Расчетная точка</w:t>
      </w: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точка на пересечении горизонтальных лучей солнца, определяющих начало и окончание инсоляции без учета окружающей застройки.</w:t>
      </w:r>
    </w:p>
    <w:p w14:paraId="28D1E30A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6FFC4B6" w14:textId="77777777" w:rsidR="006B5491" w:rsidRPr="006B5491" w:rsidRDefault="006B5491" w:rsidP="006B54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Главный государственный</w:t>
      </w:r>
    </w:p>
    <w:p w14:paraId="6D2A37EE" w14:textId="77777777" w:rsidR="006B5491" w:rsidRPr="006B5491" w:rsidRDefault="006B5491" w:rsidP="006B54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санитарный врач РФ -</w:t>
      </w:r>
    </w:p>
    <w:p w14:paraId="07B0A00C" w14:textId="77777777" w:rsidR="006B5491" w:rsidRPr="006B5491" w:rsidRDefault="006B5491" w:rsidP="006B54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Первый заместитель</w:t>
      </w:r>
    </w:p>
    <w:tbl>
      <w:tblPr>
        <w:tblW w:w="10425" w:type="dxa"/>
        <w:tblCellSpacing w:w="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4"/>
        <w:gridCol w:w="5111"/>
      </w:tblGrid>
      <w:tr w:rsidR="006B5491" w:rsidRPr="006B5491" w14:paraId="09CFC8B7" w14:textId="77777777" w:rsidTr="006B5491">
        <w:trPr>
          <w:tblCellSpacing w:w="0" w:type="dxa"/>
        </w:trPr>
        <w:tc>
          <w:tcPr>
            <w:tcW w:w="5100" w:type="dxa"/>
            <w:shd w:val="clear" w:color="auto" w:fill="FFFFFF"/>
            <w:hideMark/>
          </w:tcPr>
          <w:p w14:paraId="1DF8A622" w14:textId="77777777" w:rsidR="006B5491" w:rsidRPr="006B5491" w:rsidRDefault="006B5491" w:rsidP="006B549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4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Министра здравоохранения РФ</w:t>
            </w:r>
          </w:p>
        </w:tc>
        <w:tc>
          <w:tcPr>
            <w:tcW w:w="4905" w:type="dxa"/>
            <w:shd w:val="clear" w:color="auto" w:fill="FFFFFF"/>
            <w:hideMark/>
          </w:tcPr>
          <w:p w14:paraId="670A1B8C" w14:textId="77777777" w:rsidR="006B5491" w:rsidRPr="006B5491" w:rsidRDefault="006B5491" w:rsidP="006B549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4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Онищенко Г.Г.</w:t>
            </w:r>
          </w:p>
        </w:tc>
      </w:tr>
    </w:tbl>
    <w:p w14:paraId="0353DBD1" w14:textId="77777777" w:rsidR="006B5491" w:rsidRPr="006B5491" w:rsidRDefault="006B5491" w:rsidP="006B54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61AD0465" wp14:editId="458E8596">
            <wp:extent cx="3067050" cy="5607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560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49168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CEB0A43" w14:textId="77777777" w:rsidR="006B5491" w:rsidRPr="006B5491" w:rsidRDefault="006B5491" w:rsidP="006B54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"Рис. 1. Схема определения расчетной точки для окна"</w:t>
      </w:r>
    </w:p>
    <w:p w14:paraId="0FF5A820" w14:textId="77777777" w:rsidR="006B5491" w:rsidRPr="006B5491" w:rsidRDefault="006B5491" w:rsidP="006B54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6" w:name="sub_100"/>
      <w:bookmarkEnd w:id="16"/>
      <w:r w:rsidRPr="006B5491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07A79EBE" wp14:editId="44818AEE">
            <wp:extent cx="3733800" cy="5607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60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F89CC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6963D76" w14:textId="77777777" w:rsidR="006B5491" w:rsidRPr="006B5491" w:rsidRDefault="006B5491" w:rsidP="006B54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"Рис. 2. Схема определения расчетной точки для окна с балконом"</w:t>
      </w:r>
    </w:p>
    <w:p w14:paraId="0CC0B65B" w14:textId="77777777" w:rsidR="006B5491" w:rsidRPr="006B5491" w:rsidRDefault="006B5491" w:rsidP="006B54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7" w:name="sub_200"/>
      <w:bookmarkEnd w:id="17"/>
      <w:r w:rsidRPr="006B5491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38BBB73C" wp14:editId="14714C6B">
            <wp:extent cx="3867150" cy="5607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60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07668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06B5A35" w14:textId="77777777" w:rsidR="006B5491" w:rsidRPr="006B5491" w:rsidRDefault="006B5491" w:rsidP="006B54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"Рис. 3. Схема определения расчетной точки для окна с лоджией"</w:t>
      </w:r>
    </w:p>
    <w:p w14:paraId="617088B5" w14:textId="77777777" w:rsidR="006B5491" w:rsidRPr="006B5491" w:rsidRDefault="006B5491" w:rsidP="006B54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8" w:name="sub_300"/>
      <w:bookmarkEnd w:id="18"/>
      <w:r w:rsidRPr="006B5491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598D739F" wp14:editId="229970EE">
            <wp:extent cx="4019550" cy="5607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60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95F7F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5115982" w14:textId="77777777" w:rsidR="006B5491" w:rsidRPr="006B5491" w:rsidRDefault="006B5491" w:rsidP="006B54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"Рис. 4. Схема определения расчетной точки для окна с примыкающей стеной"</w:t>
      </w:r>
    </w:p>
    <w:p w14:paraId="35A3D048" w14:textId="77777777" w:rsidR="006B5491" w:rsidRPr="006B5491" w:rsidRDefault="006B5491" w:rsidP="006B54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9" w:name="sub_400"/>
      <w:bookmarkEnd w:id="19"/>
      <w:r w:rsidRPr="006B5491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738E2FF4" wp14:editId="30D28726">
            <wp:extent cx="5626100" cy="5607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560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A1DF7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FDC7555" w14:textId="77777777" w:rsidR="006B5491" w:rsidRPr="006B5491" w:rsidRDefault="006B5491" w:rsidP="006B54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"Рис. 5. Схема определения инсоляции"</w:t>
      </w:r>
    </w:p>
    <w:p w14:paraId="378E073C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0" w:name="sub_500"/>
      <w:bookmarkEnd w:id="20"/>
      <w:r w:rsidRPr="006B54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bookmarkStart w:id="21" w:name="sub_1"/>
      <w:bookmarkEnd w:id="21"/>
      <w:r w:rsidRPr="006B54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* Инсоляция помещений детских домов, домов ребенка, школ-интернатов, лесных школ, школ-санаториев и т.п. определяется набором помещений соответствующего функционального назначения.</w:t>
      </w:r>
    </w:p>
    <w:p w14:paraId="5EB85BF7" w14:textId="77777777" w:rsidR="006B5491" w:rsidRPr="006B5491" w:rsidRDefault="006B5491" w:rsidP="006B5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0A6CEF5" w14:textId="77777777" w:rsidR="005967C8" w:rsidRDefault="005967C8"/>
    <w:sectPr w:rsidR="00596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91"/>
    <w:rsid w:val="005967C8"/>
    <w:rsid w:val="006B5491"/>
    <w:rsid w:val="0099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995B"/>
  <w15:chartTrackingRefBased/>
  <w15:docId w15:val="{84FBFB80-D625-4ADA-A558-5927D034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hdom.ru/sanpin/2212111076-01/" TargetMode="External"/><Relationship Id="rId13" Type="http://schemas.openxmlformats.org/officeDocument/2006/relationships/hyperlink" Target="http://www.vashdom.ru/sanpin/2212111076-01/" TargetMode="External"/><Relationship Id="rId18" Type="http://schemas.openxmlformats.org/officeDocument/2006/relationships/hyperlink" Target="http://www.vashdom.ru/sanpin/2212111076-01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3.png"/><Relationship Id="rId7" Type="http://schemas.openxmlformats.org/officeDocument/2006/relationships/hyperlink" Target="http://www.vashdom.ru/sanpin/2212111076-01/" TargetMode="External"/><Relationship Id="rId12" Type="http://schemas.openxmlformats.org/officeDocument/2006/relationships/hyperlink" Target="http://www.vashdom.ru/sanpin/2212111076-01/" TargetMode="External"/><Relationship Id="rId17" Type="http://schemas.openxmlformats.org/officeDocument/2006/relationships/hyperlink" Target="http://www.vashdom.ru/sanpin/2212111076-01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vashdom.ru/sanpin/2212111076-01/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vashdom.ru/sanpin/2212111076-01/" TargetMode="External"/><Relationship Id="rId11" Type="http://schemas.openxmlformats.org/officeDocument/2006/relationships/hyperlink" Target="http://www.vashdom.ru/sanpin/2212111076-01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vashdom.ru/sanpin/2212111076-01/" TargetMode="External"/><Relationship Id="rId15" Type="http://schemas.openxmlformats.org/officeDocument/2006/relationships/hyperlink" Target="http://www.vashdom.ru/sanpin/2212111076-01/" TargetMode="External"/><Relationship Id="rId23" Type="http://schemas.openxmlformats.org/officeDocument/2006/relationships/image" Target="media/image5.png"/><Relationship Id="rId10" Type="http://schemas.openxmlformats.org/officeDocument/2006/relationships/hyperlink" Target="http://www.vashdom.ru/sanpin/2212111076-01/" TargetMode="External"/><Relationship Id="rId19" Type="http://schemas.openxmlformats.org/officeDocument/2006/relationships/image" Target="media/image1.png"/><Relationship Id="rId4" Type="http://schemas.openxmlformats.org/officeDocument/2006/relationships/hyperlink" Target="http://www.vashdom.ru/sanpin/2212111076-01/" TargetMode="External"/><Relationship Id="rId9" Type="http://schemas.openxmlformats.org/officeDocument/2006/relationships/hyperlink" Target="http://www.vashdom.ru/sanpin/2212111076-01/" TargetMode="External"/><Relationship Id="rId14" Type="http://schemas.openxmlformats.org/officeDocument/2006/relationships/hyperlink" Target="http://www.vashdom.ru/sanpin/2212111076-01/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2046</Words>
  <Characters>11663</Characters>
  <Application>Microsoft Office Word</Application>
  <DocSecurity>0</DocSecurity>
  <Lines>97</Lines>
  <Paragraphs>27</Paragraphs>
  <ScaleCrop>false</ScaleCrop>
  <Company/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Gayday</dc:creator>
  <cp:keywords/>
  <dc:description/>
  <cp:lastModifiedBy>Nataliya Gayday</cp:lastModifiedBy>
  <cp:revision>1</cp:revision>
  <dcterms:created xsi:type="dcterms:W3CDTF">2020-10-11T01:58:00Z</dcterms:created>
  <dcterms:modified xsi:type="dcterms:W3CDTF">2020-10-11T02:00:00Z</dcterms:modified>
</cp:coreProperties>
</file>