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E1" w:rsidRPr="007B3194" w:rsidRDefault="00D83AE1" w:rsidP="00F66109">
      <w:pPr>
        <w:ind w:left="284" w:right="-307" w:firstLine="0"/>
        <w:jc w:val="center"/>
        <w:rPr>
          <w:b/>
          <w:sz w:val="32"/>
          <w:szCs w:val="32"/>
        </w:rPr>
      </w:pPr>
      <w:r w:rsidRPr="007B3194">
        <w:rPr>
          <w:b/>
          <w:sz w:val="32"/>
          <w:szCs w:val="32"/>
        </w:rPr>
        <w:t>Лабораторная работа</w:t>
      </w:r>
      <w:r w:rsidR="007B3194" w:rsidRPr="007B3194">
        <w:rPr>
          <w:b/>
          <w:sz w:val="32"/>
          <w:szCs w:val="32"/>
        </w:rPr>
        <w:t xml:space="preserve"> № 12</w:t>
      </w:r>
      <w:bookmarkStart w:id="0" w:name="_GoBack"/>
      <w:bookmarkEnd w:id="0"/>
    </w:p>
    <w:p w:rsidR="00D83AE1" w:rsidRPr="003348C9" w:rsidRDefault="00D83AE1" w:rsidP="00F66109">
      <w:pPr>
        <w:ind w:left="284" w:right="-307" w:firstLine="0"/>
        <w:jc w:val="center"/>
        <w:rPr>
          <w:b/>
          <w:i/>
          <w:iCs/>
          <w:sz w:val="24"/>
          <w:szCs w:val="24"/>
        </w:rPr>
      </w:pPr>
      <w:r w:rsidRPr="003348C9">
        <w:rPr>
          <w:b/>
          <w:i/>
          <w:iCs/>
          <w:sz w:val="24"/>
          <w:szCs w:val="24"/>
        </w:rPr>
        <w:t>ИССЛЕДОВАНИЕ ВЛИЯНИЯ ОКРАСКИ СТЕН И ПОТОЛКА НА КОЭФФИЦИЕНТ ЕСТЕСТВЕННОЙ ОСВЕЩЕННОСТИ НА МОДЕЛИ КОМНАТЫ С ПОМОЩЬЮ «ИСКУССТВЕННОГО НЕБОСВОДА»</w:t>
      </w:r>
    </w:p>
    <w:p w:rsidR="00D83AE1" w:rsidRPr="00E767A2" w:rsidRDefault="00D83AE1" w:rsidP="00F66109">
      <w:pPr>
        <w:spacing w:line="240" w:lineRule="auto"/>
        <w:ind w:left="284" w:right="-307" w:firstLine="0"/>
        <w:rPr>
          <w:sz w:val="24"/>
          <w:szCs w:val="24"/>
        </w:rPr>
      </w:pPr>
      <w:r w:rsidRPr="00E767A2">
        <w:rPr>
          <w:i/>
          <w:iCs/>
          <w:sz w:val="24"/>
          <w:szCs w:val="24"/>
        </w:rPr>
        <w:t>Цель работы:</w:t>
      </w:r>
      <w:r w:rsidRPr="00E767A2">
        <w:rPr>
          <w:sz w:val="24"/>
          <w:szCs w:val="24"/>
        </w:rPr>
        <w:t xml:space="preserve"> знакомство с методикой исследования влияния окраски стен и потолка на коэффициент естественной освещенности на моделях с помощью «искусственного небосвода».</w:t>
      </w:r>
    </w:p>
    <w:p w:rsidR="00D83AE1" w:rsidRPr="007E7C44" w:rsidRDefault="00D83AE1" w:rsidP="00F66109">
      <w:pPr>
        <w:spacing w:line="240" w:lineRule="auto"/>
        <w:ind w:left="284" w:right="-307" w:firstLine="0"/>
        <w:rPr>
          <w:sz w:val="24"/>
          <w:szCs w:val="24"/>
        </w:rPr>
      </w:pPr>
      <w:proofErr w:type="gramStart"/>
      <w:r w:rsidRPr="00E767A2">
        <w:rPr>
          <w:i/>
          <w:iCs/>
          <w:sz w:val="24"/>
          <w:szCs w:val="24"/>
        </w:rPr>
        <w:t>Приборы и оборудование:</w:t>
      </w:r>
      <w:r w:rsidRPr="00E767A2">
        <w:rPr>
          <w:sz w:val="24"/>
          <w:szCs w:val="24"/>
        </w:rPr>
        <w:t xml:space="preserve"> люксметр</w:t>
      </w:r>
      <w:r>
        <w:rPr>
          <w:sz w:val="24"/>
          <w:szCs w:val="24"/>
        </w:rPr>
        <w:t xml:space="preserve"> с фотоэлементом</w:t>
      </w:r>
      <w:r w:rsidRPr="00E767A2">
        <w:rPr>
          <w:sz w:val="24"/>
          <w:szCs w:val="24"/>
        </w:rPr>
        <w:t>; установка «искусственный небосвод»</w:t>
      </w:r>
      <w:r>
        <w:rPr>
          <w:sz w:val="24"/>
          <w:szCs w:val="24"/>
        </w:rPr>
        <w:t>:</w:t>
      </w:r>
      <w:r w:rsidRPr="0034362F">
        <w:rPr>
          <w:sz w:val="24"/>
          <w:szCs w:val="24"/>
        </w:rPr>
        <w:t xml:space="preserve"> </w:t>
      </w:r>
      <w:r>
        <w:rPr>
          <w:sz w:val="24"/>
          <w:szCs w:val="24"/>
        </w:rPr>
        <w:t>два электросветильника, столы для установки модели помещения, светильников и люксметра, металлические дуги</w:t>
      </w:r>
      <w:r>
        <w:t xml:space="preserve">, </w:t>
      </w:r>
      <w:r w:rsidRPr="00721BA3">
        <w:rPr>
          <w:sz w:val="24"/>
          <w:szCs w:val="24"/>
        </w:rPr>
        <w:t>ткань для тента</w:t>
      </w:r>
      <w:r w:rsidRPr="00E767A2">
        <w:rPr>
          <w:sz w:val="24"/>
          <w:szCs w:val="24"/>
        </w:rPr>
        <w:t>; макет комнаты гражданского здания</w:t>
      </w:r>
      <w:r>
        <w:rPr>
          <w:sz w:val="24"/>
          <w:szCs w:val="24"/>
        </w:rPr>
        <w:t>: плотный картон, ножницы, клей</w:t>
      </w:r>
      <w:r w:rsidRPr="00E767A2">
        <w:rPr>
          <w:sz w:val="24"/>
          <w:szCs w:val="24"/>
        </w:rPr>
        <w:t>; образцы колеров стен</w:t>
      </w:r>
      <w:r>
        <w:rPr>
          <w:sz w:val="24"/>
          <w:szCs w:val="24"/>
        </w:rPr>
        <w:t>.</w:t>
      </w:r>
      <w:proofErr w:type="gramEnd"/>
    </w:p>
    <w:p w:rsidR="00D83AE1" w:rsidRPr="00E767A2" w:rsidRDefault="00D83AE1" w:rsidP="00F66109">
      <w:pPr>
        <w:ind w:left="284" w:right="-307" w:firstLine="0"/>
        <w:jc w:val="center"/>
        <w:rPr>
          <w:b/>
          <w:bCs/>
          <w:sz w:val="24"/>
          <w:szCs w:val="24"/>
        </w:rPr>
      </w:pPr>
      <w:r w:rsidRPr="00E767A2">
        <w:rPr>
          <w:b/>
          <w:bCs/>
          <w:sz w:val="24"/>
          <w:szCs w:val="24"/>
        </w:rPr>
        <w:t>Теоретические сведения</w:t>
      </w:r>
    </w:p>
    <w:p w:rsidR="00D83AE1" w:rsidRDefault="00D83AE1" w:rsidP="00F66109">
      <w:pPr>
        <w:ind w:left="284" w:right="-307" w:firstLine="0"/>
        <w:rPr>
          <w:sz w:val="24"/>
          <w:szCs w:val="24"/>
        </w:rPr>
      </w:pPr>
      <w:r w:rsidRPr="002B2CF3">
        <w:rPr>
          <w:sz w:val="24"/>
          <w:szCs w:val="24"/>
        </w:rPr>
        <w:t>Освещенность помещений и защита глаз от слепящего действия отраженных лучей зависит от отделки и окраски потолка и стен изнутри. Потолок окрашивают белой краской, а стены – светлой.</w:t>
      </w:r>
      <w:r w:rsidRPr="00607595">
        <w:rPr>
          <w:sz w:val="24"/>
          <w:szCs w:val="24"/>
        </w:rPr>
        <w:t xml:space="preserve"> Темные цвета поглощают большое количество световых лучей, белый цвет и светлые тона обеспечивают наибольшее отражение световых лучей.</w:t>
      </w:r>
    </w:p>
    <w:p w:rsidR="00D83AE1" w:rsidRPr="00F01961" w:rsidRDefault="00D83AE1" w:rsidP="00F66109">
      <w:pPr>
        <w:ind w:left="284" w:right="-307" w:firstLine="0"/>
        <w:rPr>
          <w:sz w:val="24"/>
          <w:szCs w:val="24"/>
        </w:rPr>
      </w:pPr>
      <w:r w:rsidRPr="00F01961">
        <w:rPr>
          <w:sz w:val="24"/>
          <w:szCs w:val="24"/>
        </w:rPr>
        <w:t>Применяют следующие виды освещения:</w:t>
      </w:r>
    </w:p>
    <w:p w:rsidR="00D83AE1" w:rsidRPr="00F01961" w:rsidRDefault="00D83AE1" w:rsidP="00F66109">
      <w:pPr>
        <w:spacing w:line="240" w:lineRule="auto"/>
        <w:ind w:right="-307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01961">
        <w:rPr>
          <w:sz w:val="24"/>
          <w:szCs w:val="24"/>
        </w:rPr>
        <w:t xml:space="preserve">-     </w:t>
      </w:r>
      <w:proofErr w:type="gramStart"/>
      <w:r w:rsidRPr="00F01961">
        <w:rPr>
          <w:sz w:val="24"/>
          <w:szCs w:val="24"/>
        </w:rPr>
        <w:t>естественное</w:t>
      </w:r>
      <w:proofErr w:type="gramEnd"/>
      <w:r w:rsidRPr="00F01961">
        <w:rPr>
          <w:sz w:val="24"/>
          <w:szCs w:val="24"/>
        </w:rPr>
        <w:t>, создаваемое прямым и отраженным солнечным светом;</w:t>
      </w:r>
    </w:p>
    <w:p w:rsidR="00D83AE1" w:rsidRPr="00F01961" w:rsidRDefault="00D83AE1" w:rsidP="00F66109">
      <w:pPr>
        <w:spacing w:line="240" w:lineRule="auto"/>
        <w:ind w:right="-307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01961">
        <w:rPr>
          <w:sz w:val="24"/>
          <w:szCs w:val="24"/>
        </w:rPr>
        <w:t xml:space="preserve">-     </w:t>
      </w:r>
      <w:proofErr w:type="gramStart"/>
      <w:r w:rsidRPr="00F01961">
        <w:rPr>
          <w:sz w:val="24"/>
          <w:szCs w:val="24"/>
        </w:rPr>
        <w:t>искусственное</w:t>
      </w:r>
      <w:proofErr w:type="gramEnd"/>
      <w:r w:rsidRPr="00F01961">
        <w:rPr>
          <w:sz w:val="24"/>
          <w:szCs w:val="24"/>
        </w:rPr>
        <w:t>, осуществляемое электрическими лампами</w:t>
      </w:r>
    </w:p>
    <w:p w:rsidR="00D83AE1" w:rsidRPr="00607595" w:rsidRDefault="00D83AE1" w:rsidP="00F66109">
      <w:pPr>
        <w:spacing w:line="240" w:lineRule="auto"/>
        <w:ind w:right="-307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01961">
        <w:rPr>
          <w:sz w:val="24"/>
          <w:szCs w:val="24"/>
        </w:rPr>
        <w:t>-</w:t>
      </w:r>
      <w:r>
        <w:rPr>
          <w:sz w:val="24"/>
          <w:szCs w:val="24"/>
        </w:rPr>
        <w:t xml:space="preserve"> с</w:t>
      </w:r>
      <w:r w:rsidRPr="00F01961">
        <w:rPr>
          <w:sz w:val="24"/>
          <w:szCs w:val="24"/>
        </w:rPr>
        <w:t xml:space="preserve">овмещенное, при </w:t>
      </w:r>
      <w:proofErr w:type="gramStart"/>
      <w:r w:rsidRPr="00F01961">
        <w:rPr>
          <w:sz w:val="24"/>
          <w:szCs w:val="24"/>
        </w:rPr>
        <w:t>котором</w:t>
      </w:r>
      <w:proofErr w:type="gramEnd"/>
      <w:r w:rsidRPr="00F01961">
        <w:rPr>
          <w:sz w:val="24"/>
          <w:szCs w:val="24"/>
        </w:rPr>
        <w:t xml:space="preserve"> недостаточное по нормам естественное освещение дополняется </w:t>
      </w:r>
      <w:r>
        <w:rPr>
          <w:sz w:val="24"/>
          <w:szCs w:val="24"/>
        </w:rPr>
        <w:t xml:space="preserve">           </w:t>
      </w:r>
      <w:r w:rsidRPr="00F01961">
        <w:rPr>
          <w:sz w:val="24"/>
          <w:szCs w:val="24"/>
        </w:rPr>
        <w:t>искусственным.</w:t>
      </w:r>
    </w:p>
    <w:p w:rsidR="00D83AE1" w:rsidRDefault="00D83AE1" w:rsidP="00F66109">
      <w:pPr>
        <w:ind w:left="284" w:right="-307" w:firstLine="0"/>
        <w:rPr>
          <w:sz w:val="24"/>
          <w:szCs w:val="24"/>
        </w:rPr>
      </w:pPr>
      <w:r w:rsidRPr="007A796F">
        <w:rPr>
          <w:sz w:val="24"/>
          <w:szCs w:val="24"/>
        </w:rPr>
        <w:t xml:space="preserve">Естественное достаточное освещение рабочего места достигается соблюдением коэффициента естественной освещенности. </w:t>
      </w:r>
    </w:p>
    <w:p w:rsidR="00D83AE1" w:rsidRDefault="00D83AE1" w:rsidP="00F66109">
      <w:pPr>
        <w:ind w:left="284" w:right="-307" w:firstLine="0"/>
        <w:rPr>
          <w:sz w:val="24"/>
          <w:szCs w:val="24"/>
        </w:rPr>
      </w:pPr>
      <w:r w:rsidRPr="007A796F">
        <w:rPr>
          <w:i/>
          <w:iCs/>
          <w:sz w:val="24"/>
          <w:szCs w:val="24"/>
        </w:rPr>
        <w:t>Коэффициент естественной освещенности</w:t>
      </w:r>
      <w:r w:rsidRPr="007A796F">
        <w:rPr>
          <w:sz w:val="24"/>
          <w:szCs w:val="24"/>
        </w:rPr>
        <w:t xml:space="preserve"> (</w:t>
      </w:r>
      <w:proofErr w:type="spellStart"/>
      <w:r w:rsidRPr="007A796F">
        <w:rPr>
          <w:sz w:val="24"/>
          <w:szCs w:val="24"/>
        </w:rPr>
        <w:t>к.е.о</w:t>
      </w:r>
      <w:proofErr w:type="spellEnd"/>
      <w:r w:rsidRPr="007A796F">
        <w:rPr>
          <w:sz w:val="24"/>
          <w:szCs w:val="24"/>
        </w:rPr>
        <w:t>.) — это выраженное в процентах отношение освещенности (в люксах) в помещении к освещенности под открытым небом вблизи здания, но на одном уровне и в одно и то же время.</w:t>
      </w:r>
    </w:p>
    <w:p w:rsidR="00D83AE1" w:rsidRDefault="00D83AE1" w:rsidP="00F91CF1">
      <w:pPr>
        <w:ind w:left="284" w:right="-449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F91CF1">
        <w:rPr>
          <w:position w:val="-30"/>
          <w:sz w:val="24"/>
          <w:szCs w:val="24"/>
        </w:rPr>
        <w:object w:dxaOrig="1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33pt" o:ole="">
            <v:imagedata r:id="rId6" o:title=""/>
          </v:shape>
          <o:OLEObject Type="Embed" ProgID="Equation.3" ShapeID="_x0000_i1025" DrawAspect="Content" ObjectID="_1229116646" r:id="rId7"/>
        </w:object>
      </w:r>
      <w:r>
        <w:rPr>
          <w:sz w:val="24"/>
          <w:szCs w:val="24"/>
        </w:rPr>
        <w:t xml:space="preserve">                                                                                 (1)</w:t>
      </w:r>
    </w:p>
    <w:p w:rsidR="00D83AE1" w:rsidRPr="007A796F" w:rsidRDefault="00D83AE1" w:rsidP="00F66109">
      <w:pPr>
        <w:ind w:left="284" w:right="-307" w:firstLine="0"/>
        <w:rPr>
          <w:sz w:val="24"/>
          <w:szCs w:val="24"/>
        </w:rPr>
      </w:pPr>
      <w:r w:rsidRPr="007A796F">
        <w:rPr>
          <w:sz w:val="24"/>
          <w:szCs w:val="24"/>
        </w:rPr>
        <w:t>В помещениях, специально предназначенных для работы или производственного обучения, нормированное значение КЕО должно быть не менее 1,0%.</w:t>
      </w:r>
    </w:p>
    <w:p w:rsidR="00D83AE1" w:rsidRPr="00CE1ACE" w:rsidRDefault="00D83AE1" w:rsidP="00CE1ACE">
      <w:pPr>
        <w:ind w:left="284" w:right="-449" w:firstLine="0"/>
        <w:rPr>
          <w:sz w:val="24"/>
          <w:szCs w:val="24"/>
        </w:rPr>
      </w:pPr>
      <w:r w:rsidRPr="00CE1ACE">
        <w:rPr>
          <w:i/>
          <w:iCs/>
          <w:sz w:val="24"/>
          <w:szCs w:val="24"/>
        </w:rPr>
        <w:t>Физика цвета.</w:t>
      </w:r>
      <w:r w:rsidRPr="00CE1ACE">
        <w:rPr>
          <w:sz w:val="24"/>
          <w:szCs w:val="24"/>
        </w:rPr>
        <w:t xml:space="preserve"> Цвет мы видим только благодаря тому, что наши глаза способны регистрировать электромагнитное излучение в оптическом его д</w:t>
      </w:r>
      <w:r>
        <w:rPr>
          <w:sz w:val="24"/>
          <w:szCs w:val="24"/>
        </w:rPr>
        <w:t>иапазоне. Э</w:t>
      </w:r>
      <w:r w:rsidRPr="00CE1ACE">
        <w:rPr>
          <w:sz w:val="24"/>
          <w:szCs w:val="24"/>
        </w:rPr>
        <w:t xml:space="preserve">лектромагнитное излучение это и радиоволны, и гамма излучение и рентгеновское излучение, </w:t>
      </w:r>
      <w:proofErr w:type="spellStart"/>
      <w:r w:rsidRPr="00CE1ACE">
        <w:rPr>
          <w:sz w:val="24"/>
          <w:szCs w:val="24"/>
        </w:rPr>
        <w:t>терагерцевое</w:t>
      </w:r>
      <w:proofErr w:type="spellEnd"/>
      <w:r w:rsidRPr="00CE1ACE">
        <w:rPr>
          <w:sz w:val="24"/>
          <w:szCs w:val="24"/>
        </w:rPr>
        <w:t xml:space="preserve">, </w:t>
      </w:r>
      <w:r>
        <w:rPr>
          <w:sz w:val="24"/>
          <w:szCs w:val="24"/>
        </w:rPr>
        <w:t>ультрафиолетовое, инфракрасное.</w:t>
      </w:r>
    </w:p>
    <w:p w:rsidR="00D83AE1" w:rsidRPr="00CE1ACE" w:rsidRDefault="00D83AE1" w:rsidP="00D74D16">
      <w:pPr>
        <w:ind w:left="284" w:right="-449" w:firstLine="0"/>
        <w:rPr>
          <w:sz w:val="24"/>
          <w:szCs w:val="24"/>
        </w:rPr>
      </w:pPr>
      <w:r w:rsidRPr="00CE1ACE">
        <w:rPr>
          <w:sz w:val="24"/>
          <w:szCs w:val="24"/>
        </w:rPr>
        <w:t>Цвет — качественная субъективная характеристика электромагнитного излучения оптического диапазона, определяе</w:t>
      </w:r>
      <w:r>
        <w:rPr>
          <w:sz w:val="24"/>
          <w:szCs w:val="24"/>
        </w:rPr>
        <w:t xml:space="preserve">мая на основании возникающего </w:t>
      </w:r>
      <w:r w:rsidRPr="00CE1ACE">
        <w:rPr>
          <w:sz w:val="24"/>
          <w:szCs w:val="24"/>
        </w:rPr>
        <w:t>физиологического зрительного ощущения и зависящая от ряда физических, физиологических и психологических факторов.</w:t>
      </w:r>
    </w:p>
    <w:p w:rsidR="00D83AE1" w:rsidRDefault="00D83AE1" w:rsidP="00CE1ACE">
      <w:pPr>
        <w:ind w:left="284" w:right="-449" w:firstLine="0"/>
        <w:rPr>
          <w:sz w:val="24"/>
          <w:szCs w:val="24"/>
        </w:rPr>
      </w:pPr>
      <w:r w:rsidRPr="00CE1ACE">
        <w:rPr>
          <w:sz w:val="24"/>
          <w:szCs w:val="24"/>
        </w:rPr>
        <w:lastRenderedPageBreak/>
        <w:t xml:space="preserve">Восприятие цвета определяется индивидуальностью человека, а также спектральным составом, цветовым и яркостным контрастом с </w:t>
      </w:r>
      <w:r>
        <w:rPr>
          <w:sz w:val="24"/>
          <w:szCs w:val="24"/>
        </w:rPr>
        <w:t xml:space="preserve">окружающими источниками света, </w:t>
      </w:r>
      <w:r w:rsidRPr="00CE1ACE">
        <w:rPr>
          <w:sz w:val="24"/>
          <w:szCs w:val="24"/>
        </w:rPr>
        <w:t>а также несветящимися объектами.</w:t>
      </w:r>
    </w:p>
    <w:p w:rsidR="00D83AE1" w:rsidRPr="00EE7D71" w:rsidRDefault="00D83AE1" w:rsidP="00EE7D71">
      <w:pPr>
        <w:ind w:left="284" w:right="-449" w:firstLine="0"/>
        <w:rPr>
          <w:sz w:val="24"/>
          <w:szCs w:val="24"/>
        </w:rPr>
      </w:pPr>
      <w:r w:rsidRPr="00EE7D71">
        <w:rPr>
          <w:sz w:val="24"/>
          <w:szCs w:val="24"/>
        </w:rPr>
        <w:t>Одни и те же световые воздействия могут вызвать разные ощущения у разных людей. И для каждого из них цвет будет разным.</w:t>
      </w:r>
    </w:p>
    <w:p w:rsidR="00D83AE1" w:rsidRPr="007A796F" w:rsidRDefault="00D83AE1" w:rsidP="00AC008E">
      <w:pPr>
        <w:ind w:left="284" w:right="-449" w:firstLine="0"/>
        <w:rPr>
          <w:sz w:val="24"/>
          <w:szCs w:val="24"/>
        </w:rPr>
      </w:pPr>
      <w:r>
        <w:rPr>
          <w:sz w:val="24"/>
          <w:szCs w:val="24"/>
        </w:rPr>
        <w:t xml:space="preserve">Окраска стен и цвет мебели влияют не только на освещенность помещений, но и оказывают психофизическое действие на людей в комнате. </w:t>
      </w:r>
      <w:r w:rsidRPr="007A796F">
        <w:rPr>
          <w:sz w:val="24"/>
          <w:szCs w:val="24"/>
        </w:rPr>
        <w:t>Так, красный, оранжевый и желтый цвета относятся к теплым тонам. Красный цвет возбуждает, желтый тонизирует. Они улучшают настроение, повышают работоспособность. Эти яркие цвета широко используют в дизайне комнат. Окраска стен и обивки мебели в красный, розовый цвета не приемлема для легковозбудимых людей.</w:t>
      </w:r>
    </w:p>
    <w:p w:rsidR="00D83AE1" w:rsidRDefault="00D83AE1" w:rsidP="00F66109">
      <w:pPr>
        <w:ind w:left="284" w:right="-307" w:firstLine="0"/>
        <w:rPr>
          <w:sz w:val="24"/>
          <w:szCs w:val="24"/>
        </w:rPr>
      </w:pPr>
      <w:r w:rsidRPr="00BF3B8F">
        <w:rPr>
          <w:sz w:val="24"/>
          <w:szCs w:val="24"/>
        </w:rPr>
        <w:t>Для отделки учебных помещений используются отделочные материалы и краски, создающие матовую поверхность с коэффициентами отражения:</w:t>
      </w:r>
    </w:p>
    <w:p w:rsidR="00D83AE1" w:rsidRDefault="00D83AE1" w:rsidP="00F66109">
      <w:pPr>
        <w:ind w:left="284" w:right="-307" w:firstLine="0"/>
        <w:rPr>
          <w:sz w:val="24"/>
          <w:szCs w:val="24"/>
        </w:rPr>
      </w:pPr>
      <w:r w:rsidRPr="00BF3B8F">
        <w:rPr>
          <w:sz w:val="24"/>
          <w:szCs w:val="24"/>
        </w:rPr>
        <w:t>для потолка — 0,7 — 0,8; для стен — 0,5 — 0,6; для пола — 0,3 — 0,5.</w:t>
      </w:r>
    </w:p>
    <w:p w:rsidR="00D83AE1" w:rsidRPr="00BF3B8F" w:rsidRDefault="00D83AE1" w:rsidP="00F66109">
      <w:pPr>
        <w:ind w:left="284" w:right="-307" w:firstLine="0"/>
        <w:rPr>
          <w:sz w:val="24"/>
          <w:szCs w:val="24"/>
        </w:rPr>
      </w:pPr>
      <w:r w:rsidRPr="00BF3B8F">
        <w:rPr>
          <w:sz w:val="24"/>
          <w:szCs w:val="24"/>
        </w:rPr>
        <w:t>Следует использовать следующие цвета красок:</w:t>
      </w:r>
    </w:p>
    <w:p w:rsidR="00D83AE1" w:rsidRPr="00BF3B8F" w:rsidRDefault="00D83AE1" w:rsidP="00F66109">
      <w:pPr>
        <w:ind w:left="284" w:right="-307" w:firstLine="0"/>
        <w:rPr>
          <w:sz w:val="24"/>
          <w:szCs w:val="24"/>
        </w:rPr>
      </w:pPr>
      <w:r w:rsidRPr="00BF3B8F">
        <w:rPr>
          <w:sz w:val="24"/>
          <w:szCs w:val="24"/>
        </w:rPr>
        <w:t>- для стен учебных помещений — светлые тона желтого, бежевого, розового, зеленого, голубого;</w:t>
      </w:r>
    </w:p>
    <w:p w:rsidR="00D83AE1" w:rsidRPr="00BF3B8F" w:rsidRDefault="00D83AE1" w:rsidP="00F66109">
      <w:pPr>
        <w:ind w:left="284" w:right="-307" w:firstLine="0"/>
        <w:rPr>
          <w:sz w:val="24"/>
          <w:szCs w:val="24"/>
        </w:rPr>
      </w:pPr>
      <w:r w:rsidRPr="00BF3B8F">
        <w:rPr>
          <w:sz w:val="24"/>
          <w:szCs w:val="24"/>
        </w:rPr>
        <w:t>- для мебели (парты, столы, шкафы) — цвета натурального дерева</w:t>
      </w:r>
      <w:r>
        <w:rPr>
          <w:sz w:val="24"/>
          <w:szCs w:val="24"/>
        </w:rPr>
        <w:t xml:space="preserve"> или светлые оттенки</w:t>
      </w:r>
      <w:r w:rsidRPr="00BF3B8F">
        <w:rPr>
          <w:sz w:val="24"/>
          <w:szCs w:val="24"/>
        </w:rPr>
        <w:t>;</w:t>
      </w:r>
    </w:p>
    <w:p w:rsidR="00D83AE1" w:rsidRDefault="00D83AE1" w:rsidP="00CE1ACE">
      <w:pPr>
        <w:ind w:left="284" w:right="-307" w:firstLine="0"/>
        <w:rPr>
          <w:sz w:val="24"/>
          <w:szCs w:val="24"/>
        </w:rPr>
      </w:pPr>
      <w:r w:rsidRPr="00BF3B8F">
        <w:rPr>
          <w:sz w:val="24"/>
          <w:szCs w:val="24"/>
        </w:rPr>
        <w:t>- для дверей</w:t>
      </w:r>
      <w:r>
        <w:rPr>
          <w:sz w:val="24"/>
          <w:szCs w:val="24"/>
        </w:rPr>
        <w:t xml:space="preserve"> и </w:t>
      </w:r>
      <w:r w:rsidRPr="00BF3B8F">
        <w:rPr>
          <w:sz w:val="24"/>
          <w:szCs w:val="24"/>
        </w:rPr>
        <w:t xml:space="preserve">оконных рам — </w:t>
      </w:r>
      <w:proofErr w:type="gramStart"/>
      <w:r w:rsidRPr="00BF3B8F">
        <w:rPr>
          <w:sz w:val="24"/>
          <w:szCs w:val="24"/>
        </w:rPr>
        <w:t>белый</w:t>
      </w:r>
      <w:proofErr w:type="gramEnd"/>
      <w:r>
        <w:rPr>
          <w:sz w:val="24"/>
          <w:szCs w:val="24"/>
        </w:rPr>
        <w:t>.</w:t>
      </w:r>
    </w:p>
    <w:p w:rsidR="00D83AE1" w:rsidRPr="00BF3B8F" w:rsidRDefault="00D83AE1" w:rsidP="00F66109">
      <w:pPr>
        <w:ind w:left="284" w:right="-307" w:firstLine="0"/>
        <w:rPr>
          <w:sz w:val="24"/>
          <w:szCs w:val="24"/>
        </w:rPr>
      </w:pPr>
      <w:r w:rsidRPr="00E767A2">
        <w:rPr>
          <w:sz w:val="24"/>
          <w:szCs w:val="24"/>
        </w:rPr>
        <w:t>Исследования влияния окраски стен и потолка на коэффициент естественной освещенности в помещениях осуществляется с помощью «искусственного небосвода» на специальных моделях, выполненных в масштабе 1:20</w:t>
      </w:r>
      <w:r>
        <w:rPr>
          <w:sz w:val="24"/>
          <w:szCs w:val="24"/>
        </w:rPr>
        <w:t xml:space="preserve"> </w:t>
      </w:r>
      <w:r w:rsidRPr="00EC0743">
        <w:rPr>
          <w:sz w:val="24"/>
          <w:szCs w:val="24"/>
        </w:rPr>
        <w:t>(рис.3).</w:t>
      </w:r>
    </w:p>
    <w:p w:rsidR="00D83AE1" w:rsidRDefault="00D83AE1" w:rsidP="00F66109">
      <w:pPr>
        <w:ind w:left="284" w:right="-307" w:firstLine="0"/>
        <w:jc w:val="center"/>
        <w:rPr>
          <w:b/>
          <w:bCs/>
          <w:sz w:val="24"/>
          <w:szCs w:val="24"/>
        </w:rPr>
      </w:pPr>
      <w:r w:rsidRPr="005850EC">
        <w:rPr>
          <w:b/>
          <w:bCs/>
          <w:sz w:val="24"/>
          <w:szCs w:val="24"/>
        </w:rPr>
        <w:t>Ход работы</w:t>
      </w:r>
    </w:p>
    <w:p w:rsidR="00D83AE1" w:rsidRPr="00D9194F" w:rsidRDefault="00D83AE1" w:rsidP="00F66109">
      <w:pPr>
        <w:pStyle w:val="a3"/>
        <w:numPr>
          <w:ilvl w:val="0"/>
          <w:numId w:val="1"/>
        </w:numPr>
        <w:ind w:right="-307"/>
        <w:rPr>
          <w:sz w:val="24"/>
          <w:szCs w:val="24"/>
        </w:rPr>
      </w:pPr>
      <w:r w:rsidRPr="00D9194F">
        <w:rPr>
          <w:sz w:val="24"/>
          <w:szCs w:val="24"/>
        </w:rPr>
        <w:t xml:space="preserve">До выполнения работы необходимо спроектировать макет помещения. Его можно выполнить из плотного картона по плану и разрезу данного помещения (рис.1). </w:t>
      </w:r>
    </w:p>
    <w:p w:rsidR="00D83AE1" w:rsidRDefault="00D83AE1" w:rsidP="00F66109">
      <w:pPr>
        <w:ind w:left="284" w:right="-307" w:firstLine="0"/>
        <w:rPr>
          <w:sz w:val="24"/>
          <w:szCs w:val="24"/>
        </w:rPr>
      </w:pPr>
    </w:p>
    <w:p w:rsidR="00D83AE1" w:rsidRPr="00FE4654" w:rsidRDefault="007B3194" w:rsidP="00F66109">
      <w:pPr>
        <w:ind w:right="-307"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6143625" cy="1781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E1" w:rsidRDefault="00D83AE1" w:rsidP="00F66109">
      <w:pPr>
        <w:spacing w:after="0"/>
        <w:ind w:left="284" w:right="-307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1 – Разрез и план помещения с размерами</w:t>
      </w:r>
    </w:p>
    <w:p w:rsidR="00D83AE1" w:rsidRDefault="00D83AE1" w:rsidP="00F66109">
      <w:pPr>
        <w:spacing w:after="0"/>
        <w:ind w:left="284" w:right="-307" w:firstLine="0"/>
        <w:jc w:val="center"/>
        <w:rPr>
          <w:sz w:val="24"/>
          <w:szCs w:val="24"/>
        </w:rPr>
      </w:pPr>
    </w:p>
    <w:p w:rsidR="00D83AE1" w:rsidRPr="00DF20D0" w:rsidRDefault="00D83AE1" w:rsidP="00F66109">
      <w:pPr>
        <w:pStyle w:val="a3"/>
        <w:numPr>
          <w:ilvl w:val="0"/>
          <w:numId w:val="1"/>
        </w:numPr>
        <w:spacing w:after="0"/>
        <w:ind w:right="-307"/>
        <w:rPr>
          <w:sz w:val="24"/>
          <w:szCs w:val="24"/>
        </w:rPr>
      </w:pPr>
      <w:r w:rsidRPr="00D9194F">
        <w:rPr>
          <w:sz w:val="24"/>
          <w:szCs w:val="24"/>
        </w:rPr>
        <w:t xml:space="preserve">Далее </w:t>
      </w:r>
      <w:r>
        <w:rPr>
          <w:sz w:val="24"/>
          <w:szCs w:val="24"/>
        </w:rPr>
        <w:t>н</w:t>
      </w:r>
      <w:r w:rsidRPr="00D9194F">
        <w:rPr>
          <w:sz w:val="24"/>
          <w:szCs w:val="24"/>
        </w:rPr>
        <w:t>а предметный стол устанавливается макет помещения, внутри которого по оси симметрии нанесены расч</w:t>
      </w:r>
      <w:r>
        <w:rPr>
          <w:sz w:val="24"/>
          <w:szCs w:val="24"/>
        </w:rPr>
        <w:t>етные точки в количестве 5 штук (рис.2).</w:t>
      </w:r>
      <w:r w:rsidRPr="00DF20D0">
        <w:rPr>
          <w:rFonts w:ascii="Arial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Pr="00DF20D0">
        <w:rPr>
          <w:sz w:val="24"/>
          <w:szCs w:val="24"/>
        </w:rPr>
        <w:t xml:space="preserve">Точки расположены на </w:t>
      </w:r>
      <w:r w:rsidRPr="00DF20D0">
        <w:rPr>
          <w:sz w:val="24"/>
          <w:szCs w:val="24"/>
        </w:rPr>
        <w:lastRenderedPageBreak/>
        <w:t>следующих расстояниях от наружной стены с окнами: </w:t>
      </w:r>
      <w:r>
        <w:rPr>
          <w:sz w:val="24"/>
          <w:szCs w:val="24"/>
        </w:rPr>
        <w:t>т.1 - 1</w:t>
      </w:r>
      <w:r w:rsidRPr="00DF20D0">
        <w:rPr>
          <w:sz w:val="24"/>
          <w:szCs w:val="24"/>
        </w:rPr>
        <w:t xml:space="preserve"> м, </w:t>
      </w:r>
      <w:r>
        <w:rPr>
          <w:sz w:val="24"/>
          <w:szCs w:val="24"/>
        </w:rPr>
        <w:t>т.2 – 2 м, т.3 - 3 м, т.4 - 4 м, т.5 – 5 м.</w:t>
      </w:r>
    </w:p>
    <w:p w:rsidR="00D83AE1" w:rsidRPr="00D9194F" w:rsidRDefault="00D83AE1" w:rsidP="00F66109">
      <w:pPr>
        <w:spacing w:after="0"/>
        <w:ind w:right="-307"/>
        <w:rPr>
          <w:sz w:val="24"/>
          <w:szCs w:val="24"/>
        </w:rPr>
      </w:pPr>
    </w:p>
    <w:p w:rsidR="00D83AE1" w:rsidRDefault="007B3194" w:rsidP="00F66109">
      <w:pPr>
        <w:spacing w:after="0"/>
        <w:ind w:left="284" w:right="-307"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391025" cy="2028825"/>
            <wp:effectExtent l="0" t="0" r="9525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E1" w:rsidRDefault="00D83AE1" w:rsidP="00F66109">
      <w:pPr>
        <w:spacing w:after="0"/>
        <w:ind w:left="284" w:right="-307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2 – Расположение точек на разрезе помещения</w:t>
      </w:r>
    </w:p>
    <w:p w:rsidR="00D83AE1" w:rsidRDefault="00D83AE1" w:rsidP="00F66109">
      <w:pPr>
        <w:spacing w:after="0"/>
        <w:ind w:left="284" w:right="-307" w:firstLine="0"/>
        <w:jc w:val="center"/>
        <w:rPr>
          <w:noProof/>
          <w:lang w:eastAsia="ru-RU"/>
        </w:rPr>
      </w:pPr>
    </w:p>
    <w:p w:rsidR="00D83AE1" w:rsidRDefault="00D83AE1" w:rsidP="00F66109">
      <w:pPr>
        <w:spacing w:after="0"/>
        <w:ind w:left="284" w:right="-307" w:firstLine="0"/>
        <w:jc w:val="center"/>
        <w:rPr>
          <w:noProof/>
          <w:lang w:eastAsia="ru-RU"/>
        </w:rPr>
      </w:pPr>
    </w:p>
    <w:p w:rsidR="00D83AE1" w:rsidRDefault="00D83AE1" w:rsidP="00F66109">
      <w:pPr>
        <w:pStyle w:val="a3"/>
        <w:numPr>
          <w:ilvl w:val="0"/>
          <w:numId w:val="1"/>
        </w:numPr>
        <w:spacing w:after="0"/>
        <w:ind w:right="-307"/>
        <w:rPr>
          <w:sz w:val="24"/>
          <w:szCs w:val="24"/>
        </w:rPr>
      </w:pPr>
      <w:r w:rsidRPr="004F5CE7">
        <w:rPr>
          <w:sz w:val="24"/>
          <w:szCs w:val="24"/>
        </w:rPr>
        <w:t>На боковые стены макета помещения устанавливается первый вид окраски стен.</w:t>
      </w:r>
    </w:p>
    <w:p w:rsidR="00D83AE1" w:rsidRDefault="00D83AE1" w:rsidP="00F66109">
      <w:pPr>
        <w:pStyle w:val="a3"/>
        <w:numPr>
          <w:ilvl w:val="0"/>
          <w:numId w:val="1"/>
        </w:numPr>
        <w:spacing w:after="0"/>
        <w:ind w:right="-307"/>
        <w:rPr>
          <w:sz w:val="24"/>
          <w:szCs w:val="24"/>
        </w:rPr>
      </w:pPr>
      <w:r w:rsidRPr="004F5CE7">
        <w:rPr>
          <w:sz w:val="24"/>
          <w:szCs w:val="24"/>
        </w:rPr>
        <w:t>Поочередно на расчетные точки макета здания устанавливают фотоэлемент люксметра и замеряют освещенность в каждой точке.</w:t>
      </w:r>
    </w:p>
    <w:p w:rsidR="00D83AE1" w:rsidRDefault="00D83AE1" w:rsidP="00F66109">
      <w:pPr>
        <w:pStyle w:val="a3"/>
        <w:numPr>
          <w:ilvl w:val="0"/>
          <w:numId w:val="1"/>
        </w:numPr>
        <w:spacing w:after="0"/>
        <w:ind w:right="-307"/>
        <w:rPr>
          <w:sz w:val="24"/>
          <w:szCs w:val="24"/>
        </w:rPr>
      </w:pPr>
      <w:r w:rsidRPr="004F5CE7">
        <w:rPr>
          <w:sz w:val="24"/>
          <w:szCs w:val="24"/>
        </w:rPr>
        <w:t>После замера освещенности в расчетных точках внутри помещения фотоэлемент люксметра помещается на крышу макета помещения и замеряется освещенность «искусственного небосвода».</w:t>
      </w:r>
    </w:p>
    <w:p w:rsidR="00D83AE1" w:rsidRDefault="00D83AE1" w:rsidP="00F66109">
      <w:pPr>
        <w:pStyle w:val="a3"/>
        <w:spacing w:after="0"/>
        <w:ind w:left="644" w:right="-307" w:firstLine="0"/>
        <w:rPr>
          <w:sz w:val="24"/>
          <w:szCs w:val="24"/>
        </w:rPr>
      </w:pPr>
    </w:p>
    <w:p w:rsidR="00D83AE1" w:rsidRDefault="007B3194" w:rsidP="00F66109">
      <w:pPr>
        <w:pStyle w:val="a3"/>
        <w:spacing w:after="0"/>
        <w:ind w:left="644" w:right="-307"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257425" cy="1943100"/>
            <wp:effectExtent l="0" t="0" r="9525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E1" w:rsidRDefault="00D83AE1" w:rsidP="00F66109">
      <w:pPr>
        <w:pStyle w:val="a3"/>
        <w:spacing w:after="0"/>
        <w:ind w:left="644" w:right="-307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Рисунок 3 – Установка </w:t>
      </w:r>
      <w:r w:rsidRPr="002C7F7C">
        <w:rPr>
          <w:sz w:val="24"/>
          <w:szCs w:val="24"/>
        </w:rPr>
        <w:t xml:space="preserve">«Искусственный небосвод» </w:t>
      </w:r>
    </w:p>
    <w:p w:rsidR="00D83AE1" w:rsidRDefault="00D83AE1" w:rsidP="00F66109">
      <w:pPr>
        <w:pStyle w:val="a3"/>
        <w:spacing w:after="0"/>
        <w:ind w:left="644" w:right="-307" w:firstLine="0"/>
        <w:jc w:val="center"/>
        <w:rPr>
          <w:sz w:val="24"/>
          <w:szCs w:val="24"/>
        </w:rPr>
      </w:pPr>
      <w:r w:rsidRPr="002C7F7C">
        <w:rPr>
          <w:sz w:val="24"/>
          <w:szCs w:val="24"/>
        </w:rPr>
        <w:t>1-установка «Искусственный небосвод»; 2-эл</w:t>
      </w:r>
      <w:r>
        <w:rPr>
          <w:sz w:val="24"/>
          <w:szCs w:val="24"/>
        </w:rPr>
        <w:t>ектросветильники; 3-модель помещ</w:t>
      </w:r>
      <w:r w:rsidRPr="002C7F7C">
        <w:rPr>
          <w:sz w:val="24"/>
          <w:szCs w:val="24"/>
        </w:rPr>
        <w:t>ения;4- образцы колеров стен и потолка; 5-фотоэлементемент; 6-люксметр; 7-стол для установки модели помещения</w:t>
      </w:r>
    </w:p>
    <w:p w:rsidR="00D83AE1" w:rsidRDefault="00D83AE1" w:rsidP="00F66109">
      <w:pPr>
        <w:pStyle w:val="a3"/>
        <w:spacing w:after="0"/>
        <w:ind w:left="644" w:right="-307" w:firstLine="0"/>
        <w:jc w:val="center"/>
        <w:rPr>
          <w:sz w:val="24"/>
          <w:szCs w:val="24"/>
        </w:rPr>
      </w:pPr>
    </w:p>
    <w:p w:rsidR="00D83AE1" w:rsidRDefault="00D83AE1" w:rsidP="00F66109">
      <w:pPr>
        <w:pStyle w:val="a3"/>
        <w:numPr>
          <w:ilvl w:val="0"/>
          <w:numId w:val="1"/>
        </w:numPr>
        <w:spacing w:after="0"/>
        <w:ind w:right="-307"/>
        <w:rPr>
          <w:sz w:val="24"/>
          <w:szCs w:val="24"/>
        </w:rPr>
      </w:pPr>
      <w:r w:rsidRPr="00A36690">
        <w:rPr>
          <w:sz w:val="24"/>
          <w:szCs w:val="24"/>
        </w:rPr>
        <w:t xml:space="preserve">На макете помещения осуществляют замену первого вида окраски на </w:t>
      </w:r>
      <w:proofErr w:type="gramStart"/>
      <w:r w:rsidRPr="00A36690">
        <w:rPr>
          <w:sz w:val="24"/>
          <w:szCs w:val="24"/>
        </w:rPr>
        <w:t>следующий</w:t>
      </w:r>
      <w:proofErr w:type="gramEnd"/>
      <w:r w:rsidRPr="00A36690">
        <w:rPr>
          <w:sz w:val="24"/>
          <w:szCs w:val="24"/>
        </w:rPr>
        <w:t xml:space="preserve"> и вновь выполняют замеры освещенности в расчетных точках.</w:t>
      </w:r>
    </w:p>
    <w:p w:rsidR="00D83AE1" w:rsidRDefault="00D83AE1" w:rsidP="00F66109">
      <w:pPr>
        <w:pStyle w:val="a3"/>
        <w:numPr>
          <w:ilvl w:val="0"/>
          <w:numId w:val="1"/>
        </w:numPr>
        <w:spacing w:after="0"/>
        <w:ind w:right="-307"/>
        <w:rPr>
          <w:sz w:val="24"/>
          <w:szCs w:val="24"/>
        </w:rPr>
      </w:pPr>
      <w:r w:rsidRPr="00A36690">
        <w:rPr>
          <w:sz w:val="24"/>
          <w:szCs w:val="24"/>
        </w:rPr>
        <w:t>Аналогич</w:t>
      </w:r>
      <w:r>
        <w:rPr>
          <w:sz w:val="24"/>
          <w:szCs w:val="24"/>
        </w:rPr>
        <w:t xml:space="preserve">ную работу произвести </w:t>
      </w:r>
      <w:r w:rsidRPr="00A36690">
        <w:rPr>
          <w:sz w:val="24"/>
          <w:szCs w:val="24"/>
        </w:rPr>
        <w:t>еще с двумя окрасками стен.</w:t>
      </w:r>
    </w:p>
    <w:p w:rsidR="00D83AE1" w:rsidRDefault="00D83AE1" w:rsidP="00F66109">
      <w:pPr>
        <w:pStyle w:val="a3"/>
        <w:numPr>
          <w:ilvl w:val="0"/>
          <w:numId w:val="1"/>
        </w:numPr>
        <w:spacing w:after="0"/>
        <w:ind w:right="-307"/>
        <w:rPr>
          <w:sz w:val="24"/>
          <w:szCs w:val="24"/>
        </w:rPr>
      </w:pPr>
      <w:r w:rsidRPr="00A36690">
        <w:rPr>
          <w:sz w:val="24"/>
          <w:szCs w:val="24"/>
        </w:rPr>
        <w:t>Для каждой окраски стен замеры проводят три раза.</w:t>
      </w:r>
    </w:p>
    <w:p w:rsidR="00D83AE1" w:rsidRDefault="00D83AE1" w:rsidP="00F66109">
      <w:pPr>
        <w:pStyle w:val="a3"/>
        <w:numPr>
          <w:ilvl w:val="0"/>
          <w:numId w:val="1"/>
        </w:numPr>
        <w:spacing w:after="0"/>
        <w:ind w:right="-307"/>
        <w:rPr>
          <w:sz w:val="24"/>
          <w:szCs w:val="24"/>
        </w:rPr>
      </w:pPr>
      <w:r w:rsidRPr="008C0248">
        <w:rPr>
          <w:sz w:val="24"/>
          <w:szCs w:val="24"/>
        </w:rPr>
        <w:t>Для каждой точки рассчитываем коэффициенты естест</w:t>
      </w:r>
      <w:r>
        <w:rPr>
          <w:sz w:val="24"/>
          <w:szCs w:val="24"/>
        </w:rPr>
        <w:t xml:space="preserve">венного освещения по формуле: </w:t>
      </w:r>
    </w:p>
    <w:p w:rsidR="00D83AE1" w:rsidRPr="00845BAA" w:rsidRDefault="00D83AE1" w:rsidP="00845BAA">
      <w:pPr>
        <w:spacing w:after="0"/>
        <w:ind w:right="-449"/>
        <w:jc w:val="center"/>
        <w:rPr>
          <w:sz w:val="24"/>
          <w:szCs w:val="24"/>
        </w:rPr>
      </w:pPr>
      <w:r w:rsidRPr="008C0248">
        <w:rPr>
          <w:position w:val="-30"/>
        </w:rPr>
        <w:object w:dxaOrig="1460" w:dyaOrig="680">
          <v:shape id="_x0000_i1026" type="#_x0000_t75" style="width:73.5pt;height:33pt" o:ole="">
            <v:imagedata r:id="rId11" o:title=""/>
          </v:shape>
          <o:OLEObject Type="Embed" ProgID="Equation.3" ShapeID="_x0000_i1026" DrawAspect="Content" ObjectID="_1229116647" r:id="rId12"/>
        </w:object>
      </w:r>
    </w:p>
    <w:p w:rsidR="00D83AE1" w:rsidRDefault="00D83AE1" w:rsidP="00F66109">
      <w:pPr>
        <w:pStyle w:val="a3"/>
        <w:spacing w:after="0"/>
        <w:ind w:left="644" w:right="-307" w:firstLine="0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 w:rsidRPr="008C0248">
        <w:rPr>
          <w:position w:val="-12"/>
          <w:sz w:val="24"/>
          <w:szCs w:val="24"/>
        </w:rPr>
        <w:object w:dxaOrig="300" w:dyaOrig="360">
          <v:shape id="_x0000_i1027" type="#_x0000_t75" style="width:15pt;height:18pt" o:ole="">
            <v:imagedata r:id="rId13" o:title=""/>
          </v:shape>
          <o:OLEObject Type="Embed" ProgID="Equation.3" ShapeID="_x0000_i1027" DrawAspect="Content" ObjectID="_1229116648" r:id="rId14"/>
        </w:object>
      </w:r>
      <w:r>
        <w:rPr>
          <w:sz w:val="24"/>
          <w:szCs w:val="24"/>
        </w:rPr>
        <w:t>- освещенность в расчетной точке</w:t>
      </w:r>
      <w:proofErr w:type="gramStart"/>
      <w:r>
        <w:rPr>
          <w:sz w:val="24"/>
          <w:szCs w:val="24"/>
        </w:rPr>
        <w:t>,%;</w:t>
      </w:r>
      <w:proofErr w:type="gramEnd"/>
    </w:p>
    <w:p w:rsidR="00D83AE1" w:rsidRDefault="00D83AE1" w:rsidP="008C0248">
      <w:pPr>
        <w:pStyle w:val="a3"/>
        <w:spacing w:after="0"/>
        <w:ind w:left="644" w:right="-59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Pr="008C0248">
        <w:rPr>
          <w:position w:val="-12"/>
          <w:sz w:val="24"/>
          <w:szCs w:val="24"/>
        </w:rPr>
        <w:object w:dxaOrig="320" w:dyaOrig="360">
          <v:shape id="_x0000_i1028" type="#_x0000_t75" style="width:15pt;height:18pt" o:ole="">
            <v:imagedata r:id="rId15" o:title=""/>
          </v:shape>
          <o:OLEObject Type="Embed" ProgID="Equation.3" ShapeID="_x0000_i1028" DrawAspect="Content" ObjectID="_1229116649" r:id="rId16"/>
        </w:object>
      </w:r>
      <w:r w:rsidRPr="00F66109">
        <w:rPr>
          <w:sz w:val="24"/>
          <w:szCs w:val="24"/>
        </w:rPr>
        <w:t xml:space="preserve">- </w:t>
      </w:r>
      <w:r>
        <w:rPr>
          <w:sz w:val="24"/>
          <w:szCs w:val="24"/>
        </w:rPr>
        <w:t>освещенность «искусственного небосвода», %.</w:t>
      </w:r>
    </w:p>
    <w:p w:rsidR="00D83AE1" w:rsidRPr="00F66109" w:rsidRDefault="00D83AE1" w:rsidP="00F66109">
      <w:pPr>
        <w:pStyle w:val="a3"/>
        <w:numPr>
          <w:ilvl w:val="0"/>
          <w:numId w:val="1"/>
        </w:numPr>
        <w:spacing w:after="0"/>
        <w:ind w:right="-590"/>
        <w:rPr>
          <w:sz w:val="24"/>
          <w:szCs w:val="24"/>
        </w:rPr>
      </w:pPr>
      <w:r>
        <w:rPr>
          <w:sz w:val="24"/>
          <w:szCs w:val="24"/>
        </w:rPr>
        <w:t>Результаты измерений занести в табл. 1,2.</w:t>
      </w:r>
    </w:p>
    <w:p w:rsidR="00D83AE1" w:rsidRDefault="00D83AE1" w:rsidP="00294C5A">
      <w:pPr>
        <w:spacing w:after="0"/>
        <w:ind w:left="284" w:right="-590" w:firstLine="0"/>
        <w:jc w:val="right"/>
        <w:rPr>
          <w:sz w:val="24"/>
          <w:szCs w:val="24"/>
        </w:rPr>
      </w:pPr>
      <w:r>
        <w:rPr>
          <w:sz w:val="24"/>
          <w:szCs w:val="24"/>
        </w:rPr>
        <w:t>Таблица 1.</w:t>
      </w:r>
    </w:p>
    <w:p w:rsidR="00D83AE1" w:rsidRDefault="00D83AE1" w:rsidP="00294C5A">
      <w:pPr>
        <w:spacing w:after="0"/>
        <w:ind w:left="284" w:right="-590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Результаты измерений освещенности в расчетных точках</w:t>
      </w:r>
    </w:p>
    <w:p w:rsidR="00D83AE1" w:rsidRDefault="00D83AE1" w:rsidP="00294C5A">
      <w:pPr>
        <w:spacing w:after="0"/>
        <w:ind w:left="284" w:right="-590" w:firstLine="0"/>
        <w:jc w:val="center"/>
        <w:rPr>
          <w:sz w:val="24"/>
          <w:szCs w:val="24"/>
        </w:rPr>
      </w:pPr>
    </w:p>
    <w:tbl>
      <w:tblPr>
        <w:tblW w:w="552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2045"/>
        <w:gridCol w:w="430"/>
        <w:gridCol w:w="432"/>
        <w:gridCol w:w="432"/>
        <w:gridCol w:w="576"/>
        <w:gridCol w:w="432"/>
        <w:gridCol w:w="430"/>
        <w:gridCol w:w="432"/>
        <w:gridCol w:w="576"/>
        <w:gridCol w:w="432"/>
        <w:gridCol w:w="432"/>
        <w:gridCol w:w="432"/>
        <w:gridCol w:w="576"/>
        <w:gridCol w:w="432"/>
        <w:gridCol w:w="432"/>
        <w:gridCol w:w="432"/>
        <w:gridCol w:w="579"/>
        <w:gridCol w:w="432"/>
        <w:gridCol w:w="430"/>
        <w:gridCol w:w="435"/>
        <w:gridCol w:w="494"/>
      </w:tblGrid>
      <w:tr w:rsidR="00D83AE1" w:rsidRPr="009E1E42">
        <w:tc>
          <w:tcPr>
            <w:tcW w:w="205" w:type="pct"/>
            <w:vMerge w:val="restar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18"/>
                <w:szCs w:val="18"/>
              </w:rPr>
            </w:pPr>
            <w:r w:rsidRPr="009E1E42">
              <w:rPr>
                <w:sz w:val="18"/>
                <w:szCs w:val="18"/>
              </w:rPr>
              <w:t>№</w:t>
            </w:r>
          </w:p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18"/>
                <w:szCs w:val="18"/>
              </w:rPr>
            </w:pPr>
            <w:proofErr w:type="gramStart"/>
            <w:r w:rsidRPr="009E1E42">
              <w:rPr>
                <w:sz w:val="18"/>
                <w:szCs w:val="18"/>
              </w:rPr>
              <w:t>п</w:t>
            </w:r>
            <w:proofErr w:type="gramEnd"/>
            <w:r w:rsidRPr="009E1E42">
              <w:rPr>
                <w:sz w:val="18"/>
                <w:szCs w:val="18"/>
              </w:rPr>
              <w:t>/п</w:t>
            </w:r>
          </w:p>
        </w:tc>
        <w:tc>
          <w:tcPr>
            <w:tcW w:w="866" w:type="pct"/>
            <w:vMerge w:val="restar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18"/>
                <w:szCs w:val="18"/>
              </w:rPr>
            </w:pPr>
            <w:r w:rsidRPr="009E1E42">
              <w:rPr>
                <w:sz w:val="24"/>
                <w:szCs w:val="24"/>
              </w:rPr>
              <w:t>Вид окраски стен</w:t>
            </w:r>
          </w:p>
        </w:tc>
        <w:tc>
          <w:tcPr>
            <w:tcW w:w="3929" w:type="pct"/>
            <w:gridSpan w:val="20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rPr>
                <w:sz w:val="24"/>
                <w:szCs w:val="24"/>
              </w:rPr>
            </w:pPr>
            <w:r w:rsidRPr="009E1E42">
              <w:rPr>
                <w:sz w:val="24"/>
                <w:szCs w:val="24"/>
              </w:rPr>
              <w:t xml:space="preserve">                                                         Показания люксметра</w:t>
            </w:r>
          </w:p>
        </w:tc>
      </w:tr>
      <w:tr w:rsidR="00D83AE1" w:rsidRPr="009E1E42">
        <w:tc>
          <w:tcPr>
            <w:tcW w:w="205" w:type="pct"/>
            <w:vMerge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866" w:type="pct"/>
            <w:vMerge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3929" w:type="pct"/>
            <w:gridSpan w:val="20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24"/>
                <w:szCs w:val="24"/>
              </w:rPr>
            </w:pPr>
            <w:r w:rsidRPr="009E1E42">
              <w:rPr>
                <w:sz w:val="24"/>
                <w:szCs w:val="24"/>
              </w:rPr>
              <w:t xml:space="preserve">                                                           внутри помещения </w:t>
            </w:r>
            <w:proofErr w:type="gramStart"/>
            <w:r w:rsidRPr="009E1E42">
              <w:rPr>
                <w:i/>
                <w:iCs/>
                <w:sz w:val="24"/>
                <w:szCs w:val="24"/>
                <w:lang w:val="en-US"/>
              </w:rPr>
              <w:t>E</w:t>
            </w:r>
            <w:proofErr w:type="gramEnd"/>
            <w:r w:rsidRPr="009E1E42">
              <w:rPr>
                <w:i/>
                <w:iCs/>
                <w:sz w:val="24"/>
                <w:szCs w:val="24"/>
                <w:vertAlign w:val="subscript"/>
              </w:rPr>
              <w:t>в</w:t>
            </w:r>
          </w:p>
        </w:tc>
      </w:tr>
      <w:tr w:rsidR="00D83AE1" w:rsidRPr="009E1E42">
        <w:tc>
          <w:tcPr>
            <w:tcW w:w="205" w:type="pct"/>
            <w:vMerge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866" w:type="pct"/>
            <w:vMerge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3929" w:type="pct"/>
            <w:gridSpan w:val="20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24"/>
                <w:szCs w:val="24"/>
              </w:rPr>
            </w:pPr>
            <w:r w:rsidRPr="009E1E42">
              <w:rPr>
                <w:sz w:val="24"/>
                <w:szCs w:val="24"/>
              </w:rPr>
              <w:t xml:space="preserve">                                                                 в точке замера</w:t>
            </w:r>
          </w:p>
        </w:tc>
      </w:tr>
      <w:tr w:rsidR="00D83AE1" w:rsidRPr="009E1E42">
        <w:tc>
          <w:tcPr>
            <w:tcW w:w="205" w:type="pct"/>
            <w:vMerge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866" w:type="pct"/>
            <w:vMerge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548" w:type="pct"/>
            <w:gridSpan w:val="3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  <w:r w:rsidRPr="009E1E42"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i/>
                <w:iCs/>
                <w:sz w:val="24"/>
                <w:szCs w:val="24"/>
              </w:rPr>
            </w:pPr>
            <w:proofErr w:type="spellStart"/>
            <w:r w:rsidRPr="009E1E42">
              <w:rPr>
                <w:i/>
                <w:iCs/>
                <w:sz w:val="24"/>
                <w:szCs w:val="24"/>
              </w:rPr>
              <w:t>Е</w:t>
            </w:r>
            <w:r w:rsidRPr="009E1E42">
              <w:rPr>
                <w:i/>
                <w:iCs/>
                <w:sz w:val="24"/>
                <w:szCs w:val="24"/>
                <w:vertAlign w:val="subscript"/>
              </w:rPr>
              <w:t>ср</w:t>
            </w:r>
            <w:proofErr w:type="spellEnd"/>
          </w:p>
        </w:tc>
        <w:tc>
          <w:tcPr>
            <w:tcW w:w="548" w:type="pct"/>
            <w:gridSpan w:val="3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  <w:r w:rsidRPr="009E1E42">
              <w:rPr>
                <w:sz w:val="24"/>
                <w:szCs w:val="24"/>
              </w:rPr>
              <w:t xml:space="preserve">         2</w:t>
            </w: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  <w:proofErr w:type="spellStart"/>
            <w:r w:rsidRPr="009E1E42">
              <w:rPr>
                <w:i/>
                <w:iCs/>
                <w:sz w:val="24"/>
                <w:szCs w:val="24"/>
              </w:rPr>
              <w:t>Е</w:t>
            </w:r>
            <w:r w:rsidRPr="009E1E42">
              <w:rPr>
                <w:i/>
                <w:iCs/>
                <w:sz w:val="24"/>
                <w:szCs w:val="24"/>
                <w:vertAlign w:val="subscript"/>
              </w:rPr>
              <w:t>ср</w:t>
            </w:r>
            <w:proofErr w:type="spellEnd"/>
          </w:p>
        </w:tc>
        <w:tc>
          <w:tcPr>
            <w:tcW w:w="549" w:type="pct"/>
            <w:gridSpan w:val="3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  <w:r w:rsidRPr="009E1E42">
              <w:rPr>
                <w:sz w:val="24"/>
                <w:szCs w:val="24"/>
              </w:rPr>
              <w:t xml:space="preserve">        3</w:t>
            </w: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  <w:proofErr w:type="spellStart"/>
            <w:r w:rsidRPr="009E1E42">
              <w:rPr>
                <w:i/>
                <w:iCs/>
                <w:sz w:val="24"/>
                <w:szCs w:val="24"/>
              </w:rPr>
              <w:t>Е</w:t>
            </w:r>
            <w:r w:rsidRPr="009E1E42">
              <w:rPr>
                <w:i/>
                <w:iCs/>
                <w:sz w:val="24"/>
                <w:szCs w:val="24"/>
                <w:vertAlign w:val="subscript"/>
              </w:rPr>
              <w:t>ср</w:t>
            </w:r>
            <w:proofErr w:type="spellEnd"/>
          </w:p>
        </w:tc>
        <w:tc>
          <w:tcPr>
            <w:tcW w:w="549" w:type="pct"/>
            <w:gridSpan w:val="3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  <w:r w:rsidRPr="009E1E42">
              <w:rPr>
                <w:sz w:val="24"/>
                <w:szCs w:val="24"/>
              </w:rPr>
              <w:t xml:space="preserve">        4</w:t>
            </w:r>
          </w:p>
        </w:tc>
        <w:tc>
          <w:tcPr>
            <w:tcW w:w="245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  <w:proofErr w:type="spellStart"/>
            <w:r w:rsidRPr="009E1E42">
              <w:rPr>
                <w:i/>
                <w:iCs/>
                <w:sz w:val="24"/>
                <w:szCs w:val="24"/>
              </w:rPr>
              <w:t>Е</w:t>
            </w:r>
            <w:r w:rsidRPr="009E1E42">
              <w:rPr>
                <w:i/>
                <w:iCs/>
                <w:sz w:val="24"/>
                <w:szCs w:val="24"/>
                <w:vertAlign w:val="subscript"/>
              </w:rPr>
              <w:t>ср</w:t>
            </w:r>
            <w:proofErr w:type="spellEnd"/>
          </w:p>
        </w:tc>
        <w:tc>
          <w:tcPr>
            <w:tcW w:w="549" w:type="pct"/>
            <w:gridSpan w:val="3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  <w:r w:rsidRPr="009E1E42">
              <w:rPr>
                <w:sz w:val="24"/>
                <w:szCs w:val="24"/>
              </w:rPr>
              <w:t xml:space="preserve">        5</w:t>
            </w:r>
          </w:p>
        </w:tc>
        <w:tc>
          <w:tcPr>
            <w:tcW w:w="209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  <w:proofErr w:type="spellStart"/>
            <w:r w:rsidRPr="009E1E42">
              <w:rPr>
                <w:i/>
                <w:iCs/>
                <w:sz w:val="24"/>
                <w:szCs w:val="24"/>
              </w:rPr>
              <w:t>Е</w:t>
            </w:r>
            <w:r w:rsidRPr="009E1E42">
              <w:rPr>
                <w:i/>
                <w:iCs/>
                <w:sz w:val="24"/>
                <w:szCs w:val="24"/>
                <w:vertAlign w:val="subscript"/>
              </w:rPr>
              <w:t>ср</w:t>
            </w:r>
            <w:proofErr w:type="spellEnd"/>
          </w:p>
        </w:tc>
      </w:tr>
      <w:tr w:rsidR="00D83AE1" w:rsidRPr="009E1E42">
        <w:tc>
          <w:tcPr>
            <w:tcW w:w="205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</w:pPr>
            <w:r w:rsidRPr="009E1E42">
              <w:t xml:space="preserve">  1</w:t>
            </w:r>
          </w:p>
        </w:tc>
        <w:tc>
          <w:tcPr>
            <w:tcW w:w="866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>белая</w:t>
            </w: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5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09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</w:tr>
      <w:tr w:rsidR="00D83AE1" w:rsidRPr="009E1E42">
        <w:tc>
          <w:tcPr>
            <w:tcW w:w="205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</w:pPr>
            <w:r w:rsidRPr="009E1E42">
              <w:t xml:space="preserve">  2</w:t>
            </w:r>
          </w:p>
        </w:tc>
        <w:tc>
          <w:tcPr>
            <w:tcW w:w="866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>светло-желтая</w:t>
            </w: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5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09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</w:tr>
      <w:tr w:rsidR="00D83AE1" w:rsidRPr="009E1E42">
        <w:tc>
          <w:tcPr>
            <w:tcW w:w="205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 xml:space="preserve">  3</w:t>
            </w:r>
          </w:p>
        </w:tc>
        <w:tc>
          <w:tcPr>
            <w:tcW w:w="866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>светло-розовая</w:t>
            </w: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5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09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</w:tr>
      <w:tr w:rsidR="00D83AE1" w:rsidRPr="009E1E42">
        <w:tc>
          <w:tcPr>
            <w:tcW w:w="205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 xml:space="preserve">  4</w:t>
            </w:r>
          </w:p>
        </w:tc>
        <w:tc>
          <w:tcPr>
            <w:tcW w:w="866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>светло-голубая</w:t>
            </w: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5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09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</w:tr>
      <w:tr w:rsidR="00D83AE1" w:rsidRPr="009E1E42">
        <w:tc>
          <w:tcPr>
            <w:tcW w:w="205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 xml:space="preserve">  5</w:t>
            </w:r>
          </w:p>
        </w:tc>
        <w:tc>
          <w:tcPr>
            <w:tcW w:w="866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>светло-зеленая</w:t>
            </w: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45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3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2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184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  <w:tc>
          <w:tcPr>
            <w:tcW w:w="209" w:type="pc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sz w:val="36"/>
                <w:szCs w:val="36"/>
              </w:rPr>
            </w:pPr>
          </w:p>
        </w:tc>
      </w:tr>
    </w:tbl>
    <w:p w:rsidR="00D83AE1" w:rsidRDefault="00D83AE1" w:rsidP="00340588">
      <w:pPr>
        <w:spacing w:after="0"/>
        <w:ind w:right="-590" w:firstLine="0"/>
        <w:jc w:val="center"/>
        <w:rPr>
          <w:sz w:val="24"/>
          <w:szCs w:val="24"/>
        </w:rPr>
      </w:pPr>
    </w:p>
    <w:p w:rsidR="00D83AE1" w:rsidRDefault="00D83AE1" w:rsidP="00340588">
      <w:pPr>
        <w:spacing w:after="0"/>
        <w:ind w:right="-590" w:firstLine="0"/>
        <w:jc w:val="center"/>
        <w:rPr>
          <w:sz w:val="24"/>
          <w:szCs w:val="24"/>
        </w:rPr>
      </w:pPr>
    </w:p>
    <w:p w:rsidR="00D83AE1" w:rsidRDefault="00D83AE1" w:rsidP="0018003B">
      <w:pPr>
        <w:spacing w:after="0"/>
        <w:ind w:left="284" w:right="-590" w:firstLine="0"/>
        <w:jc w:val="right"/>
        <w:rPr>
          <w:sz w:val="24"/>
          <w:szCs w:val="24"/>
        </w:rPr>
      </w:pPr>
      <w:r>
        <w:rPr>
          <w:sz w:val="24"/>
          <w:szCs w:val="24"/>
        </w:rPr>
        <w:t>Таблица 2.</w:t>
      </w:r>
    </w:p>
    <w:p w:rsidR="00D83AE1" w:rsidRDefault="00D83AE1" w:rsidP="0018003B">
      <w:pPr>
        <w:spacing w:after="0" w:line="240" w:lineRule="auto"/>
        <w:ind w:left="284" w:right="-590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Результаты обработки данных</w:t>
      </w:r>
    </w:p>
    <w:p w:rsidR="00D83AE1" w:rsidRDefault="00D83AE1" w:rsidP="0018003B">
      <w:pPr>
        <w:spacing w:after="0"/>
        <w:ind w:left="284" w:right="-590"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595"/>
        <w:gridCol w:w="1454"/>
        <w:gridCol w:w="1453"/>
        <w:gridCol w:w="1453"/>
        <w:gridCol w:w="1453"/>
        <w:gridCol w:w="1453"/>
      </w:tblGrid>
      <w:tr w:rsidR="00D83AE1" w:rsidRPr="009E1E42">
        <w:trPr>
          <w:jc w:val="center"/>
        </w:trPr>
        <w:tc>
          <w:tcPr>
            <w:tcW w:w="562" w:type="dxa"/>
            <w:vMerge w:val="restar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</w:pPr>
            <w:r w:rsidRPr="009E1E42">
              <w:t>№</w:t>
            </w:r>
          </w:p>
          <w:p w:rsidR="00D83AE1" w:rsidRPr="009E1E42" w:rsidRDefault="00D83AE1" w:rsidP="009E1E42">
            <w:pPr>
              <w:spacing w:after="0"/>
              <w:ind w:right="-590" w:firstLine="0"/>
            </w:pPr>
            <w:proofErr w:type="gramStart"/>
            <w:r w:rsidRPr="009E1E42">
              <w:t>п</w:t>
            </w:r>
            <w:proofErr w:type="gramEnd"/>
            <w:r w:rsidRPr="009E1E42">
              <w:t>/п</w:t>
            </w:r>
          </w:p>
        </w:tc>
        <w:tc>
          <w:tcPr>
            <w:tcW w:w="2595" w:type="dxa"/>
            <w:vMerge w:val="restar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 xml:space="preserve">      Вид окраски стен</w:t>
            </w:r>
          </w:p>
        </w:tc>
        <w:tc>
          <w:tcPr>
            <w:tcW w:w="4360" w:type="dxa"/>
            <w:gridSpan w:val="3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  <w:r w:rsidRPr="009E1E42">
              <w:t>Показания люксметра</w:t>
            </w:r>
          </w:p>
        </w:tc>
        <w:tc>
          <w:tcPr>
            <w:tcW w:w="1453" w:type="dxa"/>
            <w:vMerge w:val="restar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i/>
                <w:iCs/>
              </w:rPr>
            </w:pPr>
            <w:r w:rsidRPr="009E1E42">
              <w:rPr>
                <w:i/>
                <w:iCs/>
              </w:rPr>
              <w:t xml:space="preserve">          </w:t>
            </w:r>
            <w:proofErr w:type="spellStart"/>
            <w:r w:rsidRPr="009E1E42">
              <w:rPr>
                <w:i/>
                <w:iCs/>
              </w:rPr>
              <w:t>Е</w:t>
            </w:r>
            <w:r w:rsidRPr="009E1E42">
              <w:rPr>
                <w:i/>
                <w:iCs/>
                <w:vertAlign w:val="subscript"/>
              </w:rPr>
              <w:t>ср</w:t>
            </w:r>
            <w:proofErr w:type="spellEnd"/>
          </w:p>
        </w:tc>
        <w:tc>
          <w:tcPr>
            <w:tcW w:w="1453" w:type="dxa"/>
            <w:vMerge w:val="restart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rPr>
                <w:rFonts w:eastAsia="Times New Roman" w:cs="Times New Roman"/>
                <w:position w:val="-30"/>
              </w:rPr>
              <w:object w:dxaOrig="820" w:dyaOrig="680">
                <v:shape id="_x0000_i1029" type="#_x0000_t75" style="width:41.25pt;height:33pt" o:ole="">
                  <v:imagedata r:id="rId17" o:title=""/>
                </v:shape>
                <o:OLEObject Type="Embed" ProgID="Equation.3" ShapeID="_x0000_i1029" DrawAspect="Content" ObjectID="_1229116650" r:id="rId18"/>
              </w:object>
            </w:r>
            <w:r w:rsidRPr="009E1E42">
              <w:t>%</w:t>
            </w:r>
          </w:p>
        </w:tc>
      </w:tr>
      <w:tr w:rsidR="00D83AE1" w:rsidRPr="009E1E42">
        <w:trPr>
          <w:jc w:val="center"/>
        </w:trPr>
        <w:tc>
          <w:tcPr>
            <w:tcW w:w="562" w:type="dxa"/>
            <w:vMerge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2595" w:type="dxa"/>
            <w:vMerge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4360" w:type="dxa"/>
            <w:gridSpan w:val="3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  <w:r w:rsidRPr="009E1E42">
              <w:t xml:space="preserve">под «открытым небом» </w:t>
            </w:r>
            <w:proofErr w:type="spellStart"/>
            <w:r w:rsidRPr="009E1E42">
              <w:rPr>
                <w:i/>
                <w:iCs/>
              </w:rPr>
              <w:t>Е</w:t>
            </w:r>
            <w:r w:rsidRPr="009E1E42">
              <w:rPr>
                <w:i/>
                <w:iCs/>
                <w:vertAlign w:val="subscript"/>
              </w:rPr>
              <w:t>н</w:t>
            </w:r>
            <w:proofErr w:type="spellEnd"/>
          </w:p>
        </w:tc>
        <w:tc>
          <w:tcPr>
            <w:tcW w:w="1453" w:type="dxa"/>
            <w:vMerge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Merge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</w:tr>
      <w:tr w:rsidR="00D83AE1" w:rsidRPr="009E1E42">
        <w:trPr>
          <w:jc w:val="center"/>
        </w:trPr>
        <w:tc>
          <w:tcPr>
            <w:tcW w:w="562" w:type="dxa"/>
            <w:vMerge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2595" w:type="dxa"/>
            <w:vMerge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4360" w:type="dxa"/>
            <w:gridSpan w:val="3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  <w:r w:rsidRPr="009E1E42">
              <w:t xml:space="preserve">в точке замера </w:t>
            </w: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</w:tr>
      <w:tr w:rsidR="00D83AE1" w:rsidRPr="009E1E42">
        <w:trPr>
          <w:jc w:val="center"/>
        </w:trPr>
        <w:tc>
          <w:tcPr>
            <w:tcW w:w="562" w:type="dxa"/>
            <w:vMerge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2595" w:type="dxa"/>
            <w:vMerge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4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i/>
                <w:iCs/>
              </w:rPr>
            </w:pPr>
            <w:r w:rsidRPr="009E1E42">
              <w:rPr>
                <w:i/>
                <w:iCs/>
              </w:rPr>
              <w:t xml:space="preserve">          Е</w:t>
            </w:r>
            <w:proofErr w:type="gramStart"/>
            <w:r w:rsidRPr="009E1E42">
              <w:rPr>
                <w:i/>
                <w:iCs/>
              </w:rPr>
              <w:t>1</w:t>
            </w:r>
            <w:proofErr w:type="gramEnd"/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i/>
                <w:iCs/>
              </w:rPr>
            </w:pPr>
            <w:r w:rsidRPr="009E1E42">
              <w:rPr>
                <w:i/>
                <w:iCs/>
              </w:rPr>
              <w:t xml:space="preserve">           Е</w:t>
            </w:r>
            <w:proofErr w:type="gramStart"/>
            <w:r w:rsidRPr="009E1E42">
              <w:rPr>
                <w:i/>
                <w:iCs/>
              </w:rPr>
              <w:t>2</w:t>
            </w:r>
            <w:proofErr w:type="gramEnd"/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  <w:rPr>
                <w:i/>
                <w:iCs/>
              </w:rPr>
            </w:pPr>
            <w:r w:rsidRPr="009E1E42">
              <w:rPr>
                <w:i/>
                <w:iCs/>
              </w:rPr>
              <w:t xml:space="preserve">          Е3</w:t>
            </w: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</w:tr>
      <w:tr w:rsidR="00D83AE1" w:rsidRPr="009E1E42">
        <w:trPr>
          <w:jc w:val="center"/>
        </w:trPr>
        <w:tc>
          <w:tcPr>
            <w:tcW w:w="562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</w:pPr>
            <w:r w:rsidRPr="009E1E42">
              <w:t xml:space="preserve">  1</w:t>
            </w:r>
          </w:p>
        </w:tc>
        <w:tc>
          <w:tcPr>
            <w:tcW w:w="2595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 xml:space="preserve">                белая</w:t>
            </w:r>
          </w:p>
        </w:tc>
        <w:tc>
          <w:tcPr>
            <w:tcW w:w="1454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</w:tr>
      <w:tr w:rsidR="00D83AE1" w:rsidRPr="009E1E42">
        <w:trPr>
          <w:jc w:val="center"/>
        </w:trPr>
        <w:tc>
          <w:tcPr>
            <w:tcW w:w="562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</w:pPr>
            <w:r w:rsidRPr="009E1E42">
              <w:t xml:space="preserve">  2</w:t>
            </w:r>
          </w:p>
        </w:tc>
        <w:tc>
          <w:tcPr>
            <w:tcW w:w="2595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 xml:space="preserve">        светло-желтая</w:t>
            </w:r>
          </w:p>
        </w:tc>
        <w:tc>
          <w:tcPr>
            <w:tcW w:w="1454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</w:tr>
      <w:tr w:rsidR="00D83AE1" w:rsidRPr="009E1E42">
        <w:trPr>
          <w:jc w:val="center"/>
        </w:trPr>
        <w:tc>
          <w:tcPr>
            <w:tcW w:w="562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 xml:space="preserve">  3</w:t>
            </w:r>
          </w:p>
        </w:tc>
        <w:tc>
          <w:tcPr>
            <w:tcW w:w="2595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 xml:space="preserve">       светло-розовая</w:t>
            </w:r>
          </w:p>
        </w:tc>
        <w:tc>
          <w:tcPr>
            <w:tcW w:w="1454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</w:tr>
      <w:tr w:rsidR="00D83AE1" w:rsidRPr="009E1E42">
        <w:trPr>
          <w:jc w:val="center"/>
        </w:trPr>
        <w:tc>
          <w:tcPr>
            <w:tcW w:w="562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 xml:space="preserve">  4</w:t>
            </w:r>
          </w:p>
        </w:tc>
        <w:tc>
          <w:tcPr>
            <w:tcW w:w="2595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 xml:space="preserve">       светло-голубая</w:t>
            </w:r>
          </w:p>
        </w:tc>
        <w:tc>
          <w:tcPr>
            <w:tcW w:w="1454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</w:tr>
      <w:tr w:rsidR="00D83AE1" w:rsidRPr="009E1E42">
        <w:trPr>
          <w:jc w:val="center"/>
        </w:trPr>
        <w:tc>
          <w:tcPr>
            <w:tcW w:w="562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 xml:space="preserve">  5</w:t>
            </w:r>
          </w:p>
        </w:tc>
        <w:tc>
          <w:tcPr>
            <w:tcW w:w="2595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left"/>
            </w:pPr>
            <w:r w:rsidRPr="009E1E42">
              <w:t xml:space="preserve">       светло-зеленая  </w:t>
            </w:r>
          </w:p>
        </w:tc>
        <w:tc>
          <w:tcPr>
            <w:tcW w:w="1454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  <w:tc>
          <w:tcPr>
            <w:tcW w:w="1453" w:type="dxa"/>
            <w:vAlign w:val="center"/>
          </w:tcPr>
          <w:p w:rsidR="00D83AE1" w:rsidRPr="009E1E42" w:rsidRDefault="00D83AE1" w:rsidP="009E1E42">
            <w:pPr>
              <w:spacing w:after="0"/>
              <w:ind w:right="-590" w:firstLine="0"/>
              <w:jc w:val="center"/>
            </w:pPr>
          </w:p>
        </w:tc>
      </w:tr>
    </w:tbl>
    <w:p w:rsidR="00D83AE1" w:rsidRPr="0018003B" w:rsidRDefault="00D83AE1" w:rsidP="0018003B">
      <w:pPr>
        <w:spacing w:after="0"/>
        <w:ind w:left="284" w:right="-590" w:firstLine="0"/>
        <w:rPr>
          <w:sz w:val="24"/>
          <w:szCs w:val="24"/>
        </w:rPr>
      </w:pPr>
    </w:p>
    <w:p w:rsidR="00D83AE1" w:rsidRDefault="00D83AE1" w:rsidP="008B5C9A">
      <w:pPr>
        <w:pStyle w:val="a3"/>
        <w:numPr>
          <w:ilvl w:val="0"/>
          <w:numId w:val="1"/>
        </w:numPr>
        <w:spacing w:after="0"/>
        <w:ind w:right="-590"/>
        <w:rPr>
          <w:sz w:val="24"/>
          <w:szCs w:val="24"/>
        </w:rPr>
      </w:pPr>
      <w:r w:rsidRPr="008B5C9A">
        <w:rPr>
          <w:sz w:val="24"/>
          <w:szCs w:val="24"/>
        </w:rPr>
        <w:t>На о</w:t>
      </w:r>
      <w:r>
        <w:rPr>
          <w:sz w:val="24"/>
          <w:szCs w:val="24"/>
        </w:rPr>
        <w:t>сновании полученных данных строим гистограммы</w:t>
      </w:r>
      <w:r w:rsidRPr="008B5C9A">
        <w:rPr>
          <w:sz w:val="24"/>
          <w:szCs w:val="24"/>
        </w:rPr>
        <w:t xml:space="preserve"> зависимости КЕО от окраски стен</w:t>
      </w:r>
      <w:r>
        <w:rPr>
          <w:sz w:val="24"/>
          <w:szCs w:val="24"/>
        </w:rPr>
        <w:t xml:space="preserve"> (для каждого цвета):</w:t>
      </w:r>
    </w:p>
    <w:p w:rsidR="00D83AE1" w:rsidRDefault="00D83AE1" w:rsidP="00C76452">
      <w:pPr>
        <w:spacing w:after="0"/>
        <w:ind w:left="284" w:right="-590" w:firstLine="0"/>
        <w:rPr>
          <w:sz w:val="24"/>
          <w:szCs w:val="24"/>
        </w:rPr>
      </w:pPr>
    </w:p>
    <w:p w:rsidR="00D83AE1" w:rsidRDefault="007B3194" w:rsidP="00D17908">
      <w:pPr>
        <w:spacing w:after="0"/>
        <w:ind w:left="284" w:right="-590"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848100" cy="2305050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E1" w:rsidRDefault="00D83AE1" w:rsidP="00C76452">
      <w:pPr>
        <w:spacing w:after="0"/>
        <w:ind w:left="284" w:right="-590" w:firstLine="0"/>
        <w:jc w:val="center"/>
        <w:rPr>
          <w:sz w:val="24"/>
          <w:szCs w:val="24"/>
        </w:rPr>
      </w:pPr>
    </w:p>
    <w:p w:rsidR="00D83AE1" w:rsidRDefault="007B3194" w:rsidP="00C76452">
      <w:pPr>
        <w:spacing w:after="0"/>
        <w:ind w:left="284" w:right="-590"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810000" cy="2286000"/>
            <wp:effectExtent l="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E1" w:rsidRDefault="00D83AE1" w:rsidP="008E2E60">
      <w:pPr>
        <w:spacing w:after="0"/>
        <w:ind w:left="284" w:right="-590" w:firstLine="0"/>
        <w:jc w:val="center"/>
        <w:rPr>
          <w:sz w:val="24"/>
          <w:szCs w:val="24"/>
        </w:rPr>
      </w:pPr>
    </w:p>
    <w:p w:rsidR="00D83AE1" w:rsidRDefault="00D83AE1" w:rsidP="008E2E60">
      <w:pPr>
        <w:spacing w:after="0"/>
        <w:ind w:left="284" w:right="-590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4 –</w:t>
      </w:r>
      <w:r w:rsidRPr="008213FC">
        <w:t xml:space="preserve"> </w:t>
      </w:r>
      <w:r>
        <w:rPr>
          <w:sz w:val="24"/>
          <w:szCs w:val="24"/>
        </w:rPr>
        <w:t>Гистограммы</w:t>
      </w:r>
      <w:r w:rsidRPr="008213FC">
        <w:rPr>
          <w:sz w:val="24"/>
          <w:szCs w:val="24"/>
        </w:rPr>
        <w:t xml:space="preserve"> </w:t>
      </w:r>
      <w:r>
        <w:rPr>
          <w:sz w:val="24"/>
          <w:szCs w:val="24"/>
        </w:rPr>
        <w:t>зависимости КЕО от окраски стен</w:t>
      </w:r>
    </w:p>
    <w:p w:rsidR="00D83AE1" w:rsidRDefault="00D83AE1" w:rsidP="008E2E60">
      <w:pPr>
        <w:spacing w:after="0"/>
        <w:ind w:left="284" w:right="-590" w:firstLine="0"/>
        <w:jc w:val="center"/>
        <w:rPr>
          <w:sz w:val="24"/>
          <w:szCs w:val="24"/>
        </w:rPr>
      </w:pPr>
    </w:p>
    <w:p w:rsidR="00D83AE1" w:rsidRDefault="00D83AE1" w:rsidP="008E2E60">
      <w:pPr>
        <w:spacing w:after="0"/>
        <w:ind w:left="284" w:right="-590" w:firstLine="0"/>
        <w:jc w:val="center"/>
        <w:rPr>
          <w:sz w:val="24"/>
          <w:szCs w:val="24"/>
        </w:rPr>
      </w:pPr>
    </w:p>
    <w:p w:rsidR="00D83AE1" w:rsidRDefault="00D83AE1" w:rsidP="008E2E60">
      <w:pPr>
        <w:ind w:left="284" w:right="-591" w:firstLine="0"/>
        <w:rPr>
          <w:b/>
          <w:bCs/>
          <w:i/>
          <w:iCs/>
          <w:sz w:val="24"/>
          <w:szCs w:val="24"/>
        </w:rPr>
      </w:pPr>
      <w:r w:rsidRPr="00CD7143">
        <w:rPr>
          <w:b/>
          <w:bCs/>
          <w:i/>
          <w:iCs/>
          <w:sz w:val="24"/>
          <w:szCs w:val="24"/>
        </w:rPr>
        <w:t>Вывод:</w:t>
      </w:r>
    </w:p>
    <w:p w:rsidR="00D83AE1" w:rsidRPr="006F63F2" w:rsidRDefault="00D83AE1" w:rsidP="008E2E60">
      <w:pPr>
        <w:ind w:left="284" w:right="-591" w:firstLine="0"/>
        <w:rPr>
          <w:b/>
          <w:bCs/>
          <w:i/>
          <w:iCs/>
          <w:sz w:val="24"/>
          <w:szCs w:val="24"/>
        </w:rPr>
      </w:pPr>
    </w:p>
    <w:p w:rsidR="00D83AE1" w:rsidRDefault="00D83AE1" w:rsidP="001241B7">
      <w:pPr>
        <w:spacing w:after="0"/>
        <w:ind w:left="284" w:right="-59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Теоретические вопросы.</w:t>
      </w:r>
    </w:p>
    <w:p w:rsidR="00D83AE1" w:rsidRDefault="00D83AE1" w:rsidP="001241B7">
      <w:pPr>
        <w:spacing w:after="0"/>
        <w:ind w:left="284" w:right="-590" w:firstLine="0"/>
        <w:jc w:val="center"/>
        <w:rPr>
          <w:b/>
          <w:bCs/>
          <w:sz w:val="24"/>
          <w:szCs w:val="24"/>
        </w:rPr>
      </w:pPr>
    </w:p>
    <w:p w:rsidR="00D83AE1" w:rsidRDefault="00D83AE1" w:rsidP="001241B7">
      <w:pPr>
        <w:ind w:left="284" w:right="-591" w:firstLine="0"/>
        <w:rPr>
          <w:sz w:val="24"/>
          <w:szCs w:val="24"/>
        </w:rPr>
      </w:pPr>
      <w:r w:rsidRPr="001241B7">
        <w:rPr>
          <w:sz w:val="24"/>
          <w:szCs w:val="24"/>
        </w:rPr>
        <w:t>1.</w:t>
      </w:r>
      <w:r>
        <w:rPr>
          <w:sz w:val="24"/>
          <w:szCs w:val="24"/>
        </w:rPr>
        <w:t xml:space="preserve"> Законы светотехники.</w:t>
      </w:r>
      <w:r w:rsidRPr="001241B7">
        <w:rPr>
          <w:sz w:val="24"/>
          <w:szCs w:val="24"/>
        </w:rPr>
        <w:t xml:space="preserve"> </w:t>
      </w:r>
    </w:p>
    <w:p w:rsidR="00D83AE1" w:rsidRDefault="00D83AE1" w:rsidP="001241B7">
      <w:pPr>
        <w:ind w:left="284" w:right="-591" w:firstLine="0"/>
        <w:rPr>
          <w:sz w:val="24"/>
          <w:szCs w:val="24"/>
        </w:rPr>
      </w:pPr>
      <w:r>
        <w:rPr>
          <w:sz w:val="24"/>
          <w:szCs w:val="24"/>
        </w:rPr>
        <w:t>2. Светотехнические величины.</w:t>
      </w:r>
    </w:p>
    <w:p w:rsidR="00D83AE1" w:rsidRPr="006B20B1" w:rsidRDefault="00D83AE1" w:rsidP="006B20B1">
      <w:pPr>
        <w:ind w:left="284" w:right="-591" w:firstLine="0"/>
        <w:rPr>
          <w:sz w:val="24"/>
          <w:szCs w:val="24"/>
        </w:rPr>
      </w:pPr>
      <w:r w:rsidRPr="001241B7">
        <w:rPr>
          <w:sz w:val="24"/>
          <w:szCs w:val="24"/>
        </w:rPr>
        <w:t xml:space="preserve">3. </w:t>
      </w:r>
      <w:r>
        <w:rPr>
          <w:sz w:val="24"/>
          <w:szCs w:val="24"/>
        </w:rPr>
        <w:t>Н</w:t>
      </w:r>
      <w:r w:rsidRPr="006B20B1">
        <w:rPr>
          <w:sz w:val="24"/>
          <w:szCs w:val="24"/>
        </w:rPr>
        <w:t>ормированные значения коэффициента естественной освещенности</w:t>
      </w:r>
      <w:r>
        <w:rPr>
          <w:sz w:val="24"/>
          <w:szCs w:val="24"/>
        </w:rPr>
        <w:t>.</w:t>
      </w:r>
    </w:p>
    <w:p w:rsidR="00D83AE1" w:rsidRPr="001241B7" w:rsidRDefault="00D83AE1" w:rsidP="001241B7">
      <w:pPr>
        <w:ind w:left="284" w:right="-591" w:firstLine="0"/>
        <w:rPr>
          <w:sz w:val="24"/>
          <w:szCs w:val="24"/>
        </w:rPr>
      </w:pPr>
    </w:p>
    <w:sectPr w:rsidR="00D83AE1" w:rsidRPr="001241B7" w:rsidSect="00926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78E8"/>
    <w:multiLevelType w:val="hybridMultilevel"/>
    <w:tmpl w:val="DC146370"/>
    <w:lvl w:ilvl="0" w:tplc="9A6230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91"/>
    <w:rsid w:val="000033B3"/>
    <w:rsid w:val="000125E4"/>
    <w:rsid w:val="00013CDE"/>
    <w:rsid w:val="00036713"/>
    <w:rsid w:val="0007230B"/>
    <w:rsid w:val="000C7202"/>
    <w:rsid w:val="001241B7"/>
    <w:rsid w:val="0014056A"/>
    <w:rsid w:val="001562BD"/>
    <w:rsid w:val="00166604"/>
    <w:rsid w:val="0018003B"/>
    <w:rsid w:val="001A15F1"/>
    <w:rsid w:val="001A58AB"/>
    <w:rsid w:val="001B06DB"/>
    <w:rsid w:val="001B10E9"/>
    <w:rsid w:val="001D0E2B"/>
    <w:rsid w:val="001D5A2A"/>
    <w:rsid w:val="001F62D6"/>
    <w:rsid w:val="002411BC"/>
    <w:rsid w:val="00245776"/>
    <w:rsid w:val="00271720"/>
    <w:rsid w:val="00294C5A"/>
    <w:rsid w:val="002B2CF3"/>
    <w:rsid w:val="002B7DCD"/>
    <w:rsid w:val="002C7F7C"/>
    <w:rsid w:val="002F1961"/>
    <w:rsid w:val="00311984"/>
    <w:rsid w:val="003215F1"/>
    <w:rsid w:val="00333738"/>
    <w:rsid w:val="00333851"/>
    <w:rsid w:val="003348C9"/>
    <w:rsid w:val="00340588"/>
    <w:rsid w:val="003410AE"/>
    <w:rsid w:val="0034362F"/>
    <w:rsid w:val="0034464E"/>
    <w:rsid w:val="003756C4"/>
    <w:rsid w:val="003C7C6E"/>
    <w:rsid w:val="00467D6E"/>
    <w:rsid w:val="00481326"/>
    <w:rsid w:val="004B19DF"/>
    <w:rsid w:val="004D3AF9"/>
    <w:rsid w:val="004F349F"/>
    <w:rsid w:val="004F45E8"/>
    <w:rsid w:val="004F5CE7"/>
    <w:rsid w:val="00506271"/>
    <w:rsid w:val="00557882"/>
    <w:rsid w:val="00562E52"/>
    <w:rsid w:val="00577A79"/>
    <w:rsid w:val="005850EC"/>
    <w:rsid w:val="00592275"/>
    <w:rsid w:val="005A5249"/>
    <w:rsid w:val="005B38D5"/>
    <w:rsid w:val="00607595"/>
    <w:rsid w:val="00681251"/>
    <w:rsid w:val="006B20B1"/>
    <w:rsid w:val="006B7FDD"/>
    <w:rsid w:val="006E66B8"/>
    <w:rsid w:val="006E7BF9"/>
    <w:rsid w:val="006F63F2"/>
    <w:rsid w:val="00721BA3"/>
    <w:rsid w:val="007443F1"/>
    <w:rsid w:val="007A796F"/>
    <w:rsid w:val="007B00F7"/>
    <w:rsid w:val="007B3194"/>
    <w:rsid w:val="007E7C44"/>
    <w:rsid w:val="008018A1"/>
    <w:rsid w:val="008213FC"/>
    <w:rsid w:val="00830665"/>
    <w:rsid w:val="008328E9"/>
    <w:rsid w:val="00843F04"/>
    <w:rsid w:val="0084573A"/>
    <w:rsid w:val="00845BAA"/>
    <w:rsid w:val="00860CA5"/>
    <w:rsid w:val="008B05A3"/>
    <w:rsid w:val="008B5C9A"/>
    <w:rsid w:val="008C0248"/>
    <w:rsid w:val="008E2E60"/>
    <w:rsid w:val="00926CCE"/>
    <w:rsid w:val="00967C79"/>
    <w:rsid w:val="009E1E42"/>
    <w:rsid w:val="009E5442"/>
    <w:rsid w:val="009F2F26"/>
    <w:rsid w:val="00A03409"/>
    <w:rsid w:val="00A04F39"/>
    <w:rsid w:val="00A36690"/>
    <w:rsid w:val="00A46799"/>
    <w:rsid w:val="00A51B69"/>
    <w:rsid w:val="00AB20C5"/>
    <w:rsid w:val="00AC008E"/>
    <w:rsid w:val="00AF09B3"/>
    <w:rsid w:val="00BF3B8F"/>
    <w:rsid w:val="00C005DE"/>
    <w:rsid w:val="00C11561"/>
    <w:rsid w:val="00C62CA7"/>
    <w:rsid w:val="00C62D91"/>
    <w:rsid w:val="00C76452"/>
    <w:rsid w:val="00C77C70"/>
    <w:rsid w:val="00C86800"/>
    <w:rsid w:val="00CD7143"/>
    <w:rsid w:val="00CE1ACE"/>
    <w:rsid w:val="00CF5EAC"/>
    <w:rsid w:val="00D022F8"/>
    <w:rsid w:val="00D17908"/>
    <w:rsid w:val="00D442C0"/>
    <w:rsid w:val="00D74D16"/>
    <w:rsid w:val="00D83AE1"/>
    <w:rsid w:val="00D9194F"/>
    <w:rsid w:val="00D946FB"/>
    <w:rsid w:val="00DA427B"/>
    <w:rsid w:val="00DF20D0"/>
    <w:rsid w:val="00E234B4"/>
    <w:rsid w:val="00E33703"/>
    <w:rsid w:val="00E448ED"/>
    <w:rsid w:val="00E73634"/>
    <w:rsid w:val="00E767A2"/>
    <w:rsid w:val="00EB786C"/>
    <w:rsid w:val="00EC0743"/>
    <w:rsid w:val="00EE7D71"/>
    <w:rsid w:val="00F01961"/>
    <w:rsid w:val="00F66109"/>
    <w:rsid w:val="00F724C7"/>
    <w:rsid w:val="00F76469"/>
    <w:rsid w:val="00F91CF1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20"/>
    <w:pPr>
      <w:spacing w:after="200" w:line="276" w:lineRule="auto"/>
      <w:ind w:right="142" w:firstLine="567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194F"/>
    <w:pPr>
      <w:ind w:left="720"/>
    </w:pPr>
  </w:style>
  <w:style w:type="table" w:styleId="a4">
    <w:name w:val="Table Grid"/>
    <w:basedOn w:val="a1"/>
    <w:uiPriority w:val="99"/>
    <w:rsid w:val="0018003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8C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20"/>
    <w:pPr>
      <w:spacing w:after="200" w:line="276" w:lineRule="auto"/>
      <w:ind w:right="142" w:firstLine="567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194F"/>
    <w:pPr>
      <w:ind w:left="720"/>
    </w:pPr>
  </w:style>
  <w:style w:type="table" w:styleId="a4">
    <w:name w:val="Table Grid"/>
    <w:basedOn w:val="a1"/>
    <w:uiPriority w:val="99"/>
    <w:rsid w:val="0018003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8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4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natasha.stryahileva@rambler.ru</dc:creator>
  <cp:lastModifiedBy>User</cp:lastModifiedBy>
  <cp:revision>2</cp:revision>
  <dcterms:created xsi:type="dcterms:W3CDTF">2006-12-31T13:31:00Z</dcterms:created>
  <dcterms:modified xsi:type="dcterms:W3CDTF">2006-12-31T13:31:00Z</dcterms:modified>
</cp:coreProperties>
</file>